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D9C5" w14:textId="77777777" w:rsidR="00FC4814" w:rsidRPr="00546665" w:rsidRDefault="00FC4814" w:rsidP="009A68BD">
      <w:pPr>
        <w:jc w:val="center"/>
        <w:rPr>
          <w:rFonts w:asciiTheme="minorHAnsi" w:hAnsiTheme="minorHAnsi"/>
          <w:b/>
        </w:rPr>
      </w:pPr>
    </w:p>
    <w:p w14:paraId="04531D68" w14:textId="77777777" w:rsidR="00C619E6" w:rsidRPr="00546665" w:rsidRDefault="008300E3" w:rsidP="009A68BD">
      <w:pPr>
        <w:jc w:val="center"/>
        <w:rPr>
          <w:rFonts w:asciiTheme="minorHAnsi" w:hAnsiTheme="minorHAnsi"/>
          <w:b/>
        </w:rPr>
      </w:pPr>
      <w:r w:rsidRPr="00546665">
        <w:rPr>
          <w:rFonts w:asciiTheme="minorHAnsi" w:hAnsiTheme="minorHAnsi"/>
          <w:b/>
        </w:rPr>
        <w:t>USDA FOREST SERVICE</w:t>
      </w:r>
      <w:r w:rsidR="003B683C" w:rsidRPr="00546665">
        <w:rPr>
          <w:rFonts w:asciiTheme="minorHAnsi" w:hAnsiTheme="minorHAnsi"/>
          <w:b/>
        </w:rPr>
        <w:t xml:space="preserve"> </w:t>
      </w:r>
    </w:p>
    <w:p w14:paraId="039BD329" w14:textId="77777777" w:rsidR="008300E3" w:rsidRPr="00546665" w:rsidRDefault="003B683C" w:rsidP="009A68BD">
      <w:pPr>
        <w:jc w:val="center"/>
        <w:rPr>
          <w:rFonts w:asciiTheme="minorHAnsi" w:hAnsiTheme="minorHAnsi"/>
          <w:b/>
        </w:rPr>
      </w:pPr>
      <w:r w:rsidRPr="00546665">
        <w:rPr>
          <w:rFonts w:asciiTheme="minorHAnsi" w:hAnsiTheme="minorHAnsi"/>
          <w:b/>
        </w:rPr>
        <w:t xml:space="preserve"> </w:t>
      </w:r>
    </w:p>
    <w:p w14:paraId="0C007E1A" w14:textId="77777777" w:rsidR="00C619E6" w:rsidRPr="00546665" w:rsidRDefault="00C619E6" w:rsidP="00C619E6">
      <w:pPr>
        <w:jc w:val="center"/>
        <w:rPr>
          <w:rFonts w:asciiTheme="minorHAnsi" w:hAnsiTheme="minorHAnsi"/>
          <w:b/>
        </w:rPr>
      </w:pPr>
      <w:r w:rsidRPr="00546665">
        <w:rPr>
          <w:rFonts w:asciiTheme="minorHAnsi" w:hAnsiTheme="minorHAnsi"/>
          <w:b/>
        </w:rPr>
        <w:t>SOUTHERN RESEARCH STATION</w:t>
      </w:r>
    </w:p>
    <w:p w14:paraId="2CED9D03" w14:textId="77777777" w:rsidR="00B776CF" w:rsidRPr="00546665" w:rsidRDefault="008300E3" w:rsidP="009A68BD">
      <w:pPr>
        <w:jc w:val="center"/>
        <w:rPr>
          <w:rFonts w:asciiTheme="minorHAnsi" w:hAnsiTheme="minorHAnsi"/>
          <w:u w:val="single"/>
        </w:rPr>
      </w:pPr>
      <w:r w:rsidRPr="00546665">
        <w:rPr>
          <w:rFonts w:asciiTheme="minorHAnsi" w:hAnsiTheme="minorHAnsi"/>
          <w:u w:val="single"/>
        </w:rPr>
        <w:t xml:space="preserve">PROJECT </w:t>
      </w:r>
      <w:r w:rsidR="009A68BD" w:rsidRPr="00546665">
        <w:rPr>
          <w:rFonts w:asciiTheme="minorHAnsi" w:hAnsiTheme="minorHAnsi"/>
          <w:u w:val="single"/>
        </w:rPr>
        <w:t>STATEMENT OF WORK</w:t>
      </w:r>
    </w:p>
    <w:p w14:paraId="32AD36FC" w14:textId="77777777" w:rsidR="009A68BD" w:rsidRPr="00546665" w:rsidRDefault="009A68BD" w:rsidP="009A68BD">
      <w:pPr>
        <w:jc w:val="center"/>
        <w:rPr>
          <w:rFonts w:asciiTheme="minorHAnsi" w:hAnsiTheme="minorHAnsi"/>
          <w:b/>
        </w:rPr>
      </w:pPr>
    </w:p>
    <w:p w14:paraId="3A23328C" w14:textId="20C84099" w:rsidR="009A68BD" w:rsidRPr="00546665" w:rsidRDefault="0061512D" w:rsidP="009A68BD">
      <w:pPr>
        <w:jc w:val="center"/>
        <w:rPr>
          <w:rFonts w:asciiTheme="minorHAnsi" w:hAnsiTheme="minorHAnsi"/>
          <w:b/>
          <w:i/>
        </w:rPr>
      </w:pPr>
      <w:r>
        <w:rPr>
          <w:rFonts w:asciiTheme="minorHAnsi" w:hAnsiTheme="minorHAnsi"/>
          <w:b/>
          <w:i/>
        </w:rPr>
        <w:t>Correct Indoor Temperature and Humidity Levels</w:t>
      </w:r>
    </w:p>
    <w:p w14:paraId="3A10D11B" w14:textId="7510D786" w:rsidR="00546665" w:rsidRPr="00546665" w:rsidRDefault="00D35634" w:rsidP="00546665">
      <w:pPr>
        <w:jc w:val="center"/>
        <w:rPr>
          <w:rFonts w:asciiTheme="minorHAnsi" w:hAnsiTheme="minorHAnsi"/>
          <w:b/>
          <w:i/>
        </w:rPr>
      </w:pPr>
      <w:r>
        <w:rPr>
          <w:rFonts w:asciiTheme="minorHAnsi" w:hAnsiTheme="minorHAnsi"/>
          <w:b/>
          <w:i/>
        </w:rPr>
        <w:t xml:space="preserve">Wildlife Habitat and </w:t>
      </w:r>
      <w:proofErr w:type="spellStart"/>
      <w:r>
        <w:rPr>
          <w:rFonts w:asciiTheme="minorHAnsi" w:hAnsiTheme="minorHAnsi"/>
          <w:b/>
          <w:i/>
        </w:rPr>
        <w:t>Silviculture</w:t>
      </w:r>
      <w:proofErr w:type="spellEnd"/>
      <w:r>
        <w:rPr>
          <w:rFonts w:asciiTheme="minorHAnsi" w:hAnsiTheme="minorHAnsi"/>
          <w:b/>
          <w:i/>
        </w:rPr>
        <w:t xml:space="preserve"> Laboratory</w:t>
      </w:r>
    </w:p>
    <w:p w14:paraId="3232D5DF" w14:textId="1A736182" w:rsidR="00546665" w:rsidRPr="00546665" w:rsidRDefault="00D35634" w:rsidP="00546665">
      <w:pPr>
        <w:jc w:val="center"/>
        <w:rPr>
          <w:rFonts w:asciiTheme="minorHAnsi" w:hAnsiTheme="minorHAnsi"/>
          <w:b/>
          <w:i/>
          <w:u w:val="single"/>
        </w:rPr>
      </w:pPr>
      <w:r>
        <w:rPr>
          <w:rFonts w:asciiTheme="minorHAnsi" w:hAnsiTheme="minorHAnsi"/>
          <w:b/>
          <w:i/>
          <w:u w:val="single"/>
        </w:rPr>
        <w:t>Nacogdoches, TX</w:t>
      </w:r>
    </w:p>
    <w:p w14:paraId="1BBC39DB" w14:textId="77777777" w:rsidR="008300E3" w:rsidRPr="00546665" w:rsidRDefault="008300E3" w:rsidP="008300E3">
      <w:pPr>
        <w:rPr>
          <w:rFonts w:asciiTheme="minorHAnsi" w:hAnsiTheme="minorHAnsi"/>
        </w:rPr>
      </w:pPr>
    </w:p>
    <w:p w14:paraId="1F043697" w14:textId="77777777" w:rsidR="008300E3" w:rsidRPr="00546665" w:rsidRDefault="00F5769F" w:rsidP="004E2FE9">
      <w:pPr>
        <w:numPr>
          <w:ilvl w:val="0"/>
          <w:numId w:val="2"/>
        </w:numPr>
        <w:rPr>
          <w:rFonts w:asciiTheme="minorHAnsi" w:hAnsiTheme="minorHAnsi"/>
          <w:b/>
        </w:rPr>
      </w:pPr>
      <w:r w:rsidRPr="00546665">
        <w:rPr>
          <w:rFonts w:asciiTheme="minorHAnsi" w:hAnsiTheme="minorHAnsi"/>
          <w:b/>
        </w:rPr>
        <w:t>STATEMENT OF WORK</w:t>
      </w:r>
    </w:p>
    <w:p w14:paraId="2BB359D1" w14:textId="09518738" w:rsidR="004F165C" w:rsidRPr="00546665" w:rsidRDefault="004F165C" w:rsidP="004F165C">
      <w:pPr>
        <w:pStyle w:val="Details"/>
        <w:ind w:firstLine="0"/>
        <w:rPr>
          <w:rFonts w:asciiTheme="minorHAnsi" w:hAnsiTheme="minorHAnsi"/>
          <w:sz w:val="24"/>
          <w:szCs w:val="24"/>
        </w:rPr>
      </w:pPr>
      <w:r w:rsidRPr="00546665">
        <w:rPr>
          <w:rFonts w:asciiTheme="minorHAnsi" w:hAnsiTheme="minorHAnsi"/>
          <w:sz w:val="24"/>
          <w:szCs w:val="24"/>
        </w:rPr>
        <w:t xml:space="preserve">The </w:t>
      </w:r>
      <w:r w:rsidR="00D35634">
        <w:rPr>
          <w:rFonts w:asciiTheme="minorHAnsi" w:hAnsiTheme="minorHAnsi"/>
          <w:sz w:val="24"/>
          <w:szCs w:val="24"/>
        </w:rPr>
        <w:t xml:space="preserve">Wildlife Habitat and </w:t>
      </w:r>
      <w:proofErr w:type="spellStart"/>
      <w:r w:rsidR="00D35634">
        <w:rPr>
          <w:rFonts w:asciiTheme="minorHAnsi" w:hAnsiTheme="minorHAnsi"/>
          <w:sz w:val="24"/>
          <w:szCs w:val="24"/>
        </w:rPr>
        <w:t>Silviculture</w:t>
      </w:r>
      <w:proofErr w:type="spellEnd"/>
      <w:r w:rsidR="00D35634">
        <w:rPr>
          <w:rFonts w:asciiTheme="minorHAnsi" w:hAnsiTheme="minorHAnsi"/>
          <w:sz w:val="24"/>
          <w:szCs w:val="24"/>
        </w:rPr>
        <w:t xml:space="preserve"> Laboratory (WHSL)</w:t>
      </w:r>
      <w:r w:rsidRPr="00546665">
        <w:rPr>
          <w:rFonts w:asciiTheme="minorHAnsi" w:hAnsiTheme="minorHAnsi"/>
          <w:sz w:val="24"/>
          <w:szCs w:val="24"/>
        </w:rPr>
        <w:t xml:space="preserve">, a USFS Southern Research Station facility located in </w:t>
      </w:r>
      <w:r w:rsidR="00D35634">
        <w:rPr>
          <w:rFonts w:asciiTheme="minorHAnsi" w:hAnsiTheme="minorHAnsi"/>
          <w:sz w:val="24"/>
          <w:szCs w:val="24"/>
        </w:rPr>
        <w:t>Nacogdoches, TX</w:t>
      </w:r>
      <w:r w:rsidRPr="00546665">
        <w:rPr>
          <w:rFonts w:asciiTheme="minorHAnsi" w:hAnsiTheme="minorHAnsi"/>
          <w:sz w:val="24"/>
          <w:szCs w:val="24"/>
        </w:rPr>
        <w:t xml:space="preserve">, </w:t>
      </w:r>
      <w:r w:rsidR="00D35634">
        <w:rPr>
          <w:rFonts w:asciiTheme="minorHAnsi" w:hAnsiTheme="minorHAnsi"/>
          <w:sz w:val="24"/>
          <w:szCs w:val="24"/>
        </w:rPr>
        <w:t xml:space="preserve">requires a solution to address consistently low temperature and high humidity in a specific HVAC zone.  </w:t>
      </w:r>
      <w:r w:rsidRPr="00546665">
        <w:rPr>
          <w:rFonts w:asciiTheme="minorHAnsi" w:hAnsiTheme="minorHAnsi"/>
          <w:sz w:val="24"/>
          <w:szCs w:val="24"/>
        </w:rPr>
        <w:t xml:space="preserve">The Contractor shall provide all professional and technical personnel for this project, to include labor, transportation, tools and equipment to accomplish the work as further described below.  The facility is located at </w:t>
      </w:r>
      <w:r w:rsidR="00D35634">
        <w:rPr>
          <w:rFonts w:asciiTheme="minorHAnsi" w:hAnsiTheme="minorHAnsi"/>
          <w:sz w:val="24"/>
          <w:szCs w:val="24"/>
        </w:rPr>
        <w:t xml:space="preserve">506 </w:t>
      </w:r>
      <w:proofErr w:type="spellStart"/>
      <w:r w:rsidR="00D35634">
        <w:rPr>
          <w:rFonts w:asciiTheme="minorHAnsi" w:hAnsiTheme="minorHAnsi"/>
          <w:sz w:val="24"/>
          <w:szCs w:val="24"/>
        </w:rPr>
        <w:t>Hayter</w:t>
      </w:r>
      <w:proofErr w:type="spellEnd"/>
      <w:r w:rsidR="00D35634">
        <w:rPr>
          <w:rFonts w:asciiTheme="minorHAnsi" w:hAnsiTheme="minorHAnsi"/>
          <w:sz w:val="24"/>
          <w:szCs w:val="24"/>
        </w:rPr>
        <w:t xml:space="preserve"> St, Nacogdoches, TX</w:t>
      </w:r>
      <w:r w:rsidRPr="00546665">
        <w:rPr>
          <w:rFonts w:asciiTheme="minorHAnsi" w:hAnsiTheme="minorHAnsi"/>
          <w:sz w:val="24"/>
          <w:szCs w:val="24"/>
        </w:rPr>
        <w:t xml:space="preserve">. </w:t>
      </w:r>
    </w:p>
    <w:p w14:paraId="12DD7C05" w14:textId="77777777" w:rsidR="00F5769F" w:rsidRPr="00546665" w:rsidRDefault="00F5769F" w:rsidP="00FA0A7C">
      <w:pPr>
        <w:pStyle w:val="Details"/>
        <w:rPr>
          <w:rFonts w:asciiTheme="minorHAnsi" w:hAnsiTheme="minorHAnsi"/>
          <w:sz w:val="24"/>
          <w:szCs w:val="24"/>
        </w:rPr>
      </w:pPr>
    </w:p>
    <w:p w14:paraId="48E9361D" w14:textId="44AE15E9" w:rsidR="00FC4814" w:rsidRPr="00F02E7F" w:rsidRDefault="00F5769F" w:rsidP="00F02E7F">
      <w:pPr>
        <w:pStyle w:val="Paragraph"/>
        <w:rPr>
          <w:rFonts w:asciiTheme="minorHAnsi" w:hAnsiTheme="minorHAnsi"/>
        </w:rPr>
      </w:pPr>
      <w:r w:rsidRPr="00546665">
        <w:rPr>
          <w:rFonts w:asciiTheme="minorHAnsi" w:hAnsiTheme="minorHAnsi"/>
        </w:rPr>
        <w:t xml:space="preserve">THE EXISTING FACILITY </w:t>
      </w:r>
    </w:p>
    <w:p w14:paraId="35CDCC41" w14:textId="77777777" w:rsidR="00874FA4" w:rsidRPr="00546665" w:rsidRDefault="00C1495D" w:rsidP="00C1495D">
      <w:pPr>
        <w:pStyle w:val="SubParagraph"/>
        <w:rPr>
          <w:rFonts w:asciiTheme="minorHAnsi" w:hAnsiTheme="minorHAnsi"/>
        </w:rPr>
      </w:pPr>
      <w:r w:rsidRPr="00546665">
        <w:rPr>
          <w:rFonts w:asciiTheme="minorHAnsi" w:hAnsiTheme="minorHAnsi"/>
        </w:rPr>
        <w:t>Overall Facility Information</w:t>
      </w:r>
    </w:p>
    <w:p w14:paraId="63573F16" w14:textId="4AD6E779" w:rsidR="00546665" w:rsidRPr="00546665" w:rsidRDefault="00546665" w:rsidP="00546665">
      <w:pPr>
        <w:pStyle w:val="Details"/>
        <w:ind w:firstLine="0"/>
        <w:rPr>
          <w:rFonts w:asciiTheme="minorHAnsi" w:hAnsiTheme="minorHAnsi"/>
          <w:sz w:val="24"/>
          <w:szCs w:val="24"/>
        </w:rPr>
      </w:pPr>
      <w:r w:rsidRPr="00546665">
        <w:rPr>
          <w:rFonts w:asciiTheme="minorHAnsi" w:hAnsiTheme="minorHAnsi"/>
          <w:sz w:val="24"/>
          <w:szCs w:val="24"/>
        </w:rPr>
        <w:t xml:space="preserve">The </w:t>
      </w:r>
      <w:r w:rsidR="00D35634">
        <w:rPr>
          <w:rFonts w:asciiTheme="minorHAnsi" w:hAnsiTheme="minorHAnsi"/>
          <w:sz w:val="24"/>
          <w:szCs w:val="24"/>
        </w:rPr>
        <w:t>WHSL is a campus consisting of 2</w:t>
      </w:r>
      <w:r w:rsidRPr="00546665">
        <w:rPr>
          <w:rFonts w:asciiTheme="minorHAnsi" w:hAnsiTheme="minorHAnsi"/>
          <w:sz w:val="24"/>
          <w:szCs w:val="24"/>
        </w:rPr>
        <w:t xml:space="preserve"> building</w:t>
      </w:r>
      <w:r w:rsidR="00D35634">
        <w:rPr>
          <w:rFonts w:asciiTheme="minorHAnsi" w:hAnsiTheme="minorHAnsi"/>
          <w:sz w:val="24"/>
          <w:szCs w:val="24"/>
        </w:rPr>
        <w:t>s located on the Stephen F. Austin State University campus</w:t>
      </w:r>
      <w:r w:rsidRPr="00546665">
        <w:rPr>
          <w:rFonts w:asciiTheme="minorHAnsi" w:hAnsiTheme="minorHAnsi"/>
          <w:sz w:val="24"/>
          <w:szCs w:val="24"/>
        </w:rPr>
        <w:t>.  The work under this Scope is restricted to the</w:t>
      </w:r>
      <w:r w:rsidR="00D35634">
        <w:rPr>
          <w:rFonts w:asciiTheme="minorHAnsi" w:hAnsiTheme="minorHAnsi"/>
          <w:sz w:val="24"/>
          <w:szCs w:val="24"/>
        </w:rPr>
        <w:t xml:space="preserve"> HVAC zone</w:t>
      </w:r>
      <w:r w:rsidR="009C36BA">
        <w:rPr>
          <w:rFonts w:asciiTheme="minorHAnsi" w:hAnsiTheme="minorHAnsi"/>
          <w:sz w:val="24"/>
          <w:szCs w:val="24"/>
        </w:rPr>
        <w:t>s</w:t>
      </w:r>
      <w:r w:rsidR="00D35634">
        <w:rPr>
          <w:rFonts w:asciiTheme="minorHAnsi" w:hAnsiTheme="minorHAnsi"/>
          <w:sz w:val="24"/>
          <w:szCs w:val="24"/>
        </w:rPr>
        <w:t xml:space="preserve"> served by OA-1</w:t>
      </w:r>
      <w:r w:rsidR="009C36BA">
        <w:rPr>
          <w:rFonts w:asciiTheme="minorHAnsi" w:hAnsiTheme="minorHAnsi"/>
          <w:sz w:val="24"/>
          <w:szCs w:val="24"/>
        </w:rPr>
        <w:t xml:space="preserve"> and OA-2</w:t>
      </w:r>
      <w:r w:rsidR="00D35634">
        <w:rPr>
          <w:rFonts w:asciiTheme="minorHAnsi" w:hAnsiTheme="minorHAnsi"/>
          <w:sz w:val="24"/>
          <w:szCs w:val="24"/>
        </w:rPr>
        <w:t xml:space="preserve">, as indicated in the attached drawing.  OA-1 provides conditioned outside air to the east hallway.  The unit is tasked with dehumidifying the outside air and maintaining a comfortable temperature in the hallway.  Experience has proven that the unit is regularly overcooling the hallway in an effort to reduce the humidity of the incoming outside air. </w:t>
      </w:r>
      <w:r w:rsidR="009C36BA">
        <w:rPr>
          <w:rFonts w:asciiTheme="minorHAnsi" w:hAnsiTheme="minorHAnsi"/>
          <w:sz w:val="24"/>
          <w:szCs w:val="24"/>
        </w:rPr>
        <w:t xml:space="preserve">  OA-2 serves a similar purpose for the west hallway and laboratory spaces.  Currently, OA-2 is de-energized and all outside air is introduced through OA-1.  </w:t>
      </w:r>
      <w:r w:rsidR="00D35634">
        <w:rPr>
          <w:rFonts w:asciiTheme="minorHAnsi" w:hAnsiTheme="minorHAnsi"/>
          <w:sz w:val="24"/>
          <w:szCs w:val="24"/>
        </w:rPr>
        <w:t xml:space="preserve"> </w:t>
      </w:r>
    </w:p>
    <w:p w14:paraId="251C1DD0" w14:textId="77777777" w:rsidR="00546665" w:rsidRPr="00546665" w:rsidRDefault="00546665" w:rsidP="00546665">
      <w:pPr>
        <w:pStyle w:val="Details"/>
        <w:ind w:firstLine="0"/>
        <w:rPr>
          <w:rFonts w:asciiTheme="minorHAnsi" w:hAnsiTheme="minorHAnsi"/>
          <w:sz w:val="24"/>
          <w:szCs w:val="24"/>
        </w:rPr>
      </w:pPr>
      <w:r w:rsidRPr="00546665">
        <w:rPr>
          <w:rFonts w:asciiTheme="minorHAnsi" w:hAnsiTheme="minorHAnsi"/>
          <w:sz w:val="24"/>
          <w:szCs w:val="24"/>
        </w:rPr>
        <w:t>The work at the facility shall generally consist of the following:</w:t>
      </w:r>
    </w:p>
    <w:p w14:paraId="5BF6E037" w14:textId="2C83B8CE" w:rsidR="0061512D" w:rsidRDefault="0061512D" w:rsidP="00546665">
      <w:pPr>
        <w:pStyle w:val="Details"/>
        <w:numPr>
          <w:ilvl w:val="0"/>
          <w:numId w:val="33"/>
        </w:numPr>
        <w:rPr>
          <w:rFonts w:asciiTheme="minorHAnsi" w:hAnsiTheme="minorHAnsi"/>
          <w:sz w:val="24"/>
          <w:szCs w:val="24"/>
        </w:rPr>
      </w:pPr>
      <w:r>
        <w:rPr>
          <w:rFonts w:asciiTheme="minorHAnsi" w:hAnsiTheme="minorHAnsi"/>
          <w:sz w:val="24"/>
          <w:szCs w:val="24"/>
        </w:rPr>
        <w:t>Design services for unit selection</w:t>
      </w:r>
    </w:p>
    <w:p w14:paraId="42B080D7" w14:textId="6B7EB3D4" w:rsidR="00546665" w:rsidRPr="00546665" w:rsidRDefault="0061512D" w:rsidP="00546665">
      <w:pPr>
        <w:pStyle w:val="Details"/>
        <w:numPr>
          <w:ilvl w:val="0"/>
          <w:numId w:val="33"/>
        </w:numPr>
        <w:rPr>
          <w:rFonts w:asciiTheme="minorHAnsi" w:hAnsiTheme="minorHAnsi"/>
          <w:sz w:val="24"/>
          <w:szCs w:val="24"/>
        </w:rPr>
      </w:pPr>
      <w:r>
        <w:rPr>
          <w:rFonts w:asciiTheme="minorHAnsi" w:hAnsiTheme="minorHAnsi"/>
          <w:sz w:val="24"/>
          <w:szCs w:val="24"/>
        </w:rPr>
        <w:t>Installation of selected unit</w:t>
      </w:r>
    </w:p>
    <w:p w14:paraId="76A5191F" w14:textId="77777777" w:rsidR="00A93DD1" w:rsidRPr="00546665" w:rsidRDefault="00A93DD1" w:rsidP="00A93DD1">
      <w:pPr>
        <w:pStyle w:val="Details"/>
        <w:rPr>
          <w:rFonts w:asciiTheme="minorHAnsi" w:hAnsiTheme="minorHAnsi"/>
          <w:sz w:val="24"/>
          <w:szCs w:val="24"/>
        </w:rPr>
      </w:pPr>
    </w:p>
    <w:p w14:paraId="36C1BE83" w14:textId="77777777" w:rsidR="00C1495D" w:rsidRPr="00546665" w:rsidRDefault="00A6779D" w:rsidP="00C1495D">
      <w:pPr>
        <w:pStyle w:val="SubParagraph"/>
        <w:rPr>
          <w:rFonts w:asciiTheme="minorHAnsi" w:hAnsiTheme="minorHAnsi"/>
        </w:rPr>
      </w:pPr>
      <w:r w:rsidRPr="00546665">
        <w:rPr>
          <w:rFonts w:asciiTheme="minorHAnsi" w:hAnsiTheme="minorHAnsi"/>
        </w:rPr>
        <w:t>Suspected/Confirm</w:t>
      </w:r>
      <w:r w:rsidR="00020B98" w:rsidRPr="00546665">
        <w:rPr>
          <w:rFonts w:asciiTheme="minorHAnsi" w:hAnsiTheme="minorHAnsi"/>
        </w:rPr>
        <w:t>ed</w:t>
      </w:r>
      <w:r w:rsidRPr="00546665">
        <w:rPr>
          <w:rFonts w:asciiTheme="minorHAnsi" w:hAnsiTheme="minorHAnsi"/>
        </w:rPr>
        <w:t xml:space="preserve"> Hazardous Materials </w:t>
      </w:r>
    </w:p>
    <w:p w14:paraId="41B671FE" w14:textId="004A84C4" w:rsidR="00394E32" w:rsidRPr="00546665" w:rsidRDefault="000744CA" w:rsidP="00394E32">
      <w:pPr>
        <w:pStyle w:val="Details"/>
        <w:ind w:firstLine="0"/>
        <w:rPr>
          <w:rFonts w:asciiTheme="minorHAnsi" w:hAnsiTheme="minorHAnsi"/>
          <w:sz w:val="24"/>
          <w:szCs w:val="24"/>
        </w:rPr>
      </w:pPr>
      <w:r w:rsidRPr="00546665">
        <w:rPr>
          <w:rFonts w:asciiTheme="minorHAnsi" w:hAnsiTheme="minorHAnsi"/>
          <w:sz w:val="24"/>
          <w:szCs w:val="24"/>
        </w:rPr>
        <w:t>No suspected or confirmed hazardous material</w:t>
      </w:r>
      <w:r w:rsidR="008C24A2" w:rsidRPr="00546665">
        <w:rPr>
          <w:rFonts w:asciiTheme="minorHAnsi" w:hAnsiTheme="minorHAnsi"/>
          <w:sz w:val="24"/>
          <w:szCs w:val="24"/>
        </w:rPr>
        <w:t>s</w:t>
      </w:r>
      <w:r w:rsidRPr="00546665">
        <w:rPr>
          <w:rFonts w:asciiTheme="minorHAnsi" w:hAnsiTheme="minorHAnsi"/>
          <w:sz w:val="24"/>
          <w:szCs w:val="24"/>
        </w:rPr>
        <w:t xml:space="preserve"> are expected to encountered during the execution of work under this Scope of Work. </w:t>
      </w:r>
    </w:p>
    <w:p w14:paraId="0F400547" w14:textId="77777777" w:rsidR="00FC4814" w:rsidRPr="00546665" w:rsidRDefault="00FC4814" w:rsidP="00FC4814">
      <w:pPr>
        <w:pStyle w:val="Details"/>
        <w:rPr>
          <w:rFonts w:asciiTheme="minorHAnsi" w:hAnsiTheme="minorHAnsi"/>
          <w:sz w:val="24"/>
          <w:szCs w:val="24"/>
        </w:rPr>
      </w:pPr>
    </w:p>
    <w:p w14:paraId="621D28FA" w14:textId="49C48A02" w:rsidR="00FA0A7C" w:rsidRPr="00F02E7F" w:rsidRDefault="00874FA4" w:rsidP="00F02E7F">
      <w:pPr>
        <w:pStyle w:val="Paragraph"/>
        <w:rPr>
          <w:rFonts w:asciiTheme="minorHAnsi" w:hAnsiTheme="minorHAnsi"/>
        </w:rPr>
      </w:pPr>
      <w:r w:rsidRPr="00546665">
        <w:rPr>
          <w:rFonts w:asciiTheme="minorHAnsi" w:hAnsiTheme="minorHAnsi"/>
        </w:rPr>
        <w:t>PLANNED WORK AND MATERIALS</w:t>
      </w:r>
    </w:p>
    <w:p w14:paraId="2152983E" w14:textId="77777777" w:rsidR="0061512D" w:rsidRPr="0061512D" w:rsidRDefault="0061512D" w:rsidP="0061512D">
      <w:pPr>
        <w:pStyle w:val="SubParagraph"/>
      </w:pPr>
      <w:r>
        <w:rPr>
          <w:rFonts w:asciiTheme="minorHAnsi" w:hAnsiTheme="minorHAnsi"/>
        </w:rPr>
        <w:t>Design Services for unit selection</w:t>
      </w:r>
    </w:p>
    <w:p w14:paraId="44E02C5E" w14:textId="25C90FC9" w:rsidR="0061512D" w:rsidRPr="0061512D" w:rsidRDefault="0061512D" w:rsidP="0061512D">
      <w:pPr>
        <w:pStyle w:val="SubParagraph"/>
        <w:numPr>
          <w:ilvl w:val="2"/>
          <w:numId w:val="2"/>
        </w:numPr>
        <w:ind w:hanging="684"/>
        <w:rPr>
          <w:b w:val="0"/>
        </w:rPr>
      </w:pPr>
      <w:r w:rsidRPr="0061512D">
        <w:rPr>
          <w:rFonts w:asciiTheme="minorHAnsi" w:hAnsiTheme="minorHAnsi"/>
        </w:rPr>
        <w:t>Work</w:t>
      </w:r>
    </w:p>
    <w:p w14:paraId="1AA9D02E" w14:textId="534B2DE7" w:rsidR="004D6234" w:rsidRDefault="0061512D" w:rsidP="00F02E7F">
      <w:pPr>
        <w:pStyle w:val="Details"/>
        <w:ind w:left="540" w:firstLine="0"/>
      </w:pPr>
      <w:r>
        <w:t>The solution envisioned at this time is the installation of a supplemental ducted concealed ceiling unit compatible with the existing Daikin VRV</w:t>
      </w:r>
      <w:r>
        <w:t>-IV system</w:t>
      </w:r>
      <w:r w:rsidR="00F02E7F">
        <w:t xml:space="preserve"> to provide reheat capacity for the </w:t>
      </w:r>
      <w:r w:rsidR="009C36BA">
        <w:t xml:space="preserve">east and west </w:t>
      </w:r>
      <w:bookmarkStart w:id="0" w:name="_GoBack"/>
      <w:bookmarkEnd w:id="0"/>
      <w:r w:rsidR="00F02E7F">
        <w:t>hallway zone</w:t>
      </w:r>
      <w:r w:rsidR="009C36BA">
        <w:t>s</w:t>
      </w:r>
      <w:r>
        <w:t xml:space="preserve">.  Contractor shall verify the suitability of this solution and provide design services sufficient to size and guide the installation of the appropriate unit or units.  </w:t>
      </w:r>
      <w:r w:rsidR="00F24B03">
        <w:t xml:space="preserve">Basic design documents detailing the unit to be installed, location, installation methods and updates to control </w:t>
      </w:r>
      <w:r w:rsidR="00F24B03">
        <w:lastRenderedPageBreak/>
        <w:t xml:space="preserve">sequences shall be provided.  Contractor shall also provide submittal review services to confirm conformance of material submittals under item 4.2.  </w:t>
      </w:r>
    </w:p>
    <w:p w14:paraId="2010EB44" w14:textId="77777777" w:rsidR="00F24B03" w:rsidRPr="00546665" w:rsidRDefault="00F24B03" w:rsidP="0061512D">
      <w:pPr>
        <w:pStyle w:val="Details"/>
        <w:ind w:firstLine="0"/>
        <w:rPr>
          <w:b/>
        </w:rPr>
      </w:pPr>
    </w:p>
    <w:p w14:paraId="082E30A9" w14:textId="5B87C4E7" w:rsidR="000B769E" w:rsidRDefault="000B769E" w:rsidP="000B769E">
      <w:pPr>
        <w:pStyle w:val="SubParagraph"/>
        <w:numPr>
          <w:ilvl w:val="2"/>
          <w:numId w:val="2"/>
        </w:numPr>
        <w:ind w:hanging="684"/>
        <w:rPr>
          <w:rFonts w:asciiTheme="minorHAnsi" w:hAnsiTheme="minorHAnsi"/>
        </w:rPr>
      </w:pPr>
      <w:r w:rsidRPr="00546665">
        <w:rPr>
          <w:rFonts w:asciiTheme="minorHAnsi" w:hAnsiTheme="minorHAnsi"/>
        </w:rPr>
        <w:t>M</w:t>
      </w:r>
      <w:r w:rsidR="0061512D">
        <w:rPr>
          <w:rFonts w:asciiTheme="minorHAnsi" w:hAnsiTheme="minorHAnsi"/>
        </w:rPr>
        <w:t>aterials</w:t>
      </w:r>
      <w:r w:rsidR="00F24B03">
        <w:rPr>
          <w:rFonts w:asciiTheme="minorHAnsi" w:hAnsiTheme="minorHAnsi"/>
        </w:rPr>
        <w:t xml:space="preserve"> - NONE</w:t>
      </w:r>
    </w:p>
    <w:p w14:paraId="46FA7EAF" w14:textId="77777777" w:rsidR="002402DC" w:rsidRDefault="002402DC" w:rsidP="002402DC">
      <w:pPr>
        <w:pStyle w:val="Details"/>
        <w:ind w:firstLine="0"/>
        <w:rPr>
          <w:rFonts w:asciiTheme="minorHAnsi" w:hAnsiTheme="minorHAnsi"/>
          <w:sz w:val="24"/>
          <w:szCs w:val="24"/>
        </w:rPr>
      </w:pPr>
    </w:p>
    <w:p w14:paraId="77CB8C9A" w14:textId="639C3133" w:rsidR="00F24B03" w:rsidRPr="0061512D" w:rsidRDefault="00F24B03" w:rsidP="00F24B03">
      <w:pPr>
        <w:pStyle w:val="SubParagraph"/>
      </w:pPr>
      <w:r>
        <w:rPr>
          <w:rFonts w:asciiTheme="minorHAnsi" w:hAnsiTheme="minorHAnsi"/>
        </w:rPr>
        <w:t>Installation of selected unit(s)</w:t>
      </w:r>
    </w:p>
    <w:p w14:paraId="56DDF3D1" w14:textId="77777777" w:rsidR="00F24B03" w:rsidRPr="0061512D" w:rsidRDefault="00F24B03" w:rsidP="00F24B03">
      <w:pPr>
        <w:pStyle w:val="SubParagraph"/>
        <w:numPr>
          <w:ilvl w:val="2"/>
          <w:numId w:val="2"/>
        </w:numPr>
        <w:ind w:hanging="684"/>
        <w:rPr>
          <w:b w:val="0"/>
        </w:rPr>
      </w:pPr>
      <w:r w:rsidRPr="0061512D">
        <w:rPr>
          <w:rFonts w:asciiTheme="minorHAnsi" w:hAnsiTheme="minorHAnsi"/>
        </w:rPr>
        <w:t>Work</w:t>
      </w:r>
    </w:p>
    <w:p w14:paraId="1BDF8D24" w14:textId="7525D099" w:rsidR="00F24B03" w:rsidRDefault="00F24B03" w:rsidP="00F02E7F">
      <w:pPr>
        <w:pStyle w:val="Details"/>
        <w:ind w:left="540" w:firstLine="0"/>
      </w:pPr>
      <w:r>
        <w:t xml:space="preserve">Contractor shall install the solution detailed in the approved design documents.  </w:t>
      </w:r>
    </w:p>
    <w:p w14:paraId="78146060" w14:textId="77777777" w:rsidR="00F24B03" w:rsidRPr="00546665" w:rsidRDefault="00F24B03" w:rsidP="00F24B03">
      <w:pPr>
        <w:pStyle w:val="Details"/>
        <w:ind w:firstLine="0"/>
        <w:rPr>
          <w:b/>
        </w:rPr>
      </w:pPr>
    </w:p>
    <w:p w14:paraId="6A366D5A" w14:textId="0301D350" w:rsidR="00F24B03" w:rsidRDefault="00F24B03" w:rsidP="00F24B03">
      <w:pPr>
        <w:pStyle w:val="SubParagraph"/>
        <w:numPr>
          <w:ilvl w:val="2"/>
          <w:numId w:val="2"/>
        </w:numPr>
        <w:ind w:hanging="684"/>
        <w:rPr>
          <w:rFonts w:asciiTheme="minorHAnsi" w:hAnsiTheme="minorHAnsi"/>
        </w:rPr>
      </w:pPr>
      <w:r w:rsidRPr="00546665">
        <w:rPr>
          <w:rFonts w:asciiTheme="minorHAnsi" w:hAnsiTheme="minorHAnsi"/>
        </w:rPr>
        <w:t>M</w:t>
      </w:r>
      <w:r>
        <w:rPr>
          <w:rFonts w:asciiTheme="minorHAnsi" w:hAnsiTheme="minorHAnsi"/>
        </w:rPr>
        <w:t>aterials</w:t>
      </w:r>
      <w:r>
        <w:rPr>
          <w:rFonts w:asciiTheme="minorHAnsi" w:hAnsiTheme="minorHAnsi"/>
        </w:rPr>
        <w:t xml:space="preserve"> – NONE, see approved design documents</w:t>
      </w:r>
    </w:p>
    <w:p w14:paraId="40FAFD13" w14:textId="77777777" w:rsidR="00F24B03" w:rsidRPr="00546665" w:rsidRDefault="00F24B03" w:rsidP="002402DC">
      <w:pPr>
        <w:pStyle w:val="Details"/>
        <w:ind w:firstLine="0"/>
        <w:rPr>
          <w:rFonts w:asciiTheme="minorHAnsi" w:hAnsiTheme="minorHAnsi"/>
          <w:sz w:val="24"/>
          <w:szCs w:val="24"/>
        </w:rPr>
      </w:pPr>
    </w:p>
    <w:p w14:paraId="6EB4419F" w14:textId="77777777" w:rsidR="00690225" w:rsidRPr="00546665" w:rsidRDefault="004E2FE9" w:rsidP="002402DC">
      <w:pPr>
        <w:pStyle w:val="Paragraph"/>
        <w:rPr>
          <w:rFonts w:asciiTheme="minorHAnsi" w:hAnsiTheme="minorHAnsi"/>
        </w:rPr>
      </w:pPr>
      <w:r w:rsidRPr="00546665">
        <w:rPr>
          <w:rFonts w:asciiTheme="minorHAnsi" w:hAnsiTheme="minorHAnsi"/>
        </w:rPr>
        <w:t>S</w:t>
      </w:r>
      <w:r w:rsidR="00A40931" w:rsidRPr="00546665">
        <w:rPr>
          <w:rFonts w:asciiTheme="minorHAnsi" w:hAnsiTheme="minorHAnsi"/>
        </w:rPr>
        <w:t>UBMITTALS</w:t>
      </w:r>
    </w:p>
    <w:p w14:paraId="144655C5" w14:textId="36286F0C" w:rsidR="00020B98" w:rsidRPr="00546665" w:rsidRDefault="00F24B03" w:rsidP="009E396F">
      <w:pPr>
        <w:pStyle w:val="SubParagraph"/>
        <w:rPr>
          <w:rFonts w:asciiTheme="minorHAnsi" w:hAnsiTheme="minorHAnsi"/>
        </w:rPr>
      </w:pPr>
      <w:r>
        <w:rPr>
          <w:rFonts w:asciiTheme="minorHAnsi" w:hAnsiTheme="minorHAnsi"/>
        </w:rPr>
        <w:t>Design Services for unit selection</w:t>
      </w:r>
    </w:p>
    <w:p w14:paraId="462DAED2" w14:textId="522159C9" w:rsidR="0044054B" w:rsidRDefault="00F24B03" w:rsidP="00F24B03">
      <w:pPr>
        <w:pStyle w:val="SubParagraph"/>
        <w:numPr>
          <w:ilvl w:val="2"/>
          <w:numId w:val="2"/>
        </w:numPr>
        <w:ind w:hanging="684"/>
        <w:rPr>
          <w:rFonts w:asciiTheme="minorHAnsi" w:hAnsiTheme="minorHAnsi"/>
        </w:rPr>
      </w:pPr>
      <w:r>
        <w:rPr>
          <w:rFonts w:asciiTheme="minorHAnsi" w:hAnsiTheme="minorHAnsi"/>
        </w:rPr>
        <w:t>Design documents – for approval</w:t>
      </w:r>
    </w:p>
    <w:p w14:paraId="593F6CEA" w14:textId="77777777" w:rsidR="00F24B03" w:rsidRDefault="00F24B03" w:rsidP="00F24B03">
      <w:pPr>
        <w:pStyle w:val="SubParagraph"/>
        <w:numPr>
          <w:ilvl w:val="0"/>
          <w:numId w:val="0"/>
        </w:numPr>
        <w:rPr>
          <w:rFonts w:asciiTheme="minorHAnsi" w:hAnsiTheme="minorHAnsi"/>
        </w:rPr>
      </w:pPr>
    </w:p>
    <w:p w14:paraId="3A571164" w14:textId="6F6DD548" w:rsidR="00F24B03" w:rsidRPr="00546665" w:rsidRDefault="00F24B03" w:rsidP="00F24B03">
      <w:pPr>
        <w:pStyle w:val="SubParagraph"/>
        <w:rPr>
          <w:rFonts w:asciiTheme="minorHAnsi" w:hAnsiTheme="minorHAnsi"/>
        </w:rPr>
      </w:pPr>
      <w:r>
        <w:rPr>
          <w:rFonts w:asciiTheme="minorHAnsi" w:hAnsiTheme="minorHAnsi"/>
        </w:rPr>
        <w:t>Installation of selected unit(s)</w:t>
      </w:r>
    </w:p>
    <w:p w14:paraId="3942F861" w14:textId="0FF2578C" w:rsidR="00F24B03" w:rsidRDefault="00F24B03" w:rsidP="00F24B03">
      <w:pPr>
        <w:pStyle w:val="SubParagraph"/>
        <w:numPr>
          <w:ilvl w:val="2"/>
          <w:numId w:val="2"/>
        </w:numPr>
        <w:ind w:hanging="684"/>
        <w:rPr>
          <w:rFonts w:asciiTheme="minorHAnsi" w:hAnsiTheme="minorHAnsi"/>
        </w:rPr>
      </w:pPr>
      <w:r>
        <w:rPr>
          <w:rFonts w:asciiTheme="minorHAnsi" w:hAnsiTheme="minorHAnsi"/>
        </w:rPr>
        <w:t>Shop Drawings confirming installation details – for approval</w:t>
      </w:r>
    </w:p>
    <w:p w14:paraId="4674CE1A" w14:textId="3A103037" w:rsidR="00F24B03" w:rsidRDefault="00F24B03" w:rsidP="00F24B03">
      <w:pPr>
        <w:pStyle w:val="SubParagraph"/>
        <w:numPr>
          <w:ilvl w:val="2"/>
          <w:numId w:val="2"/>
        </w:numPr>
        <w:ind w:hanging="684"/>
        <w:rPr>
          <w:rFonts w:asciiTheme="minorHAnsi" w:hAnsiTheme="minorHAnsi"/>
        </w:rPr>
      </w:pPr>
      <w:r>
        <w:rPr>
          <w:rFonts w:asciiTheme="minorHAnsi" w:hAnsiTheme="minorHAnsi"/>
        </w:rPr>
        <w:t>Cut Sheets confirming unit size and configuration – for approval</w:t>
      </w:r>
    </w:p>
    <w:p w14:paraId="647E5AE5" w14:textId="77777777" w:rsidR="00F24B03" w:rsidRPr="00546665" w:rsidRDefault="00F24B03" w:rsidP="00F24B03">
      <w:pPr>
        <w:pStyle w:val="SubParagraph"/>
        <w:numPr>
          <w:ilvl w:val="0"/>
          <w:numId w:val="0"/>
        </w:numPr>
        <w:ind w:left="1224"/>
        <w:rPr>
          <w:rFonts w:asciiTheme="minorHAnsi" w:hAnsiTheme="minorHAnsi"/>
        </w:rPr>
      </w:pPr>
    </w:p>
    <w:p w14:paraId="6198867A" w14:textId="77777777" w:rsidR="00FC4814" w:rsidRPr="00546665" w:rsidRDefault="00697246" w:rsidP="00FC4814">
      <w:pPr>
        <w:pStyle w:val="Paragraph"/>
        <w:rPr>
          <w:rFonts w:asciiTheme="minorHAnsi" w:hAnsiTheme="minorHAnsi"/>
        </w:rPr>
      </w:pPr>
      <w:r w:rsidRPr="00546665">
        <w:rPr>
          <w:rFonts w:asciiTheme="minorHAnsi" w:hAnsiTheme="minorHAnsi"/>
        </w:rPr>
        <w:t>PERIOD OF PERFORMANCE</w:t>
      </w:r>
    </w:p>
    <w:p w14:paraId="4EA9B230" w14:textId="54B1CCF2" w:rsidR="00F8783F" w:rsidRPr="00546665" w:rsidRDefault="00697246" w:rsidP="00FC4814">
      <w:pPr>
        <w:pStyle w:val="Details"/>
        <w:rPr>
          <w:rFonts w:asciiTheme="minorHAnsi" w:hAnsiTheme="minorHAnsi"/>
          <w:sz w:val="24"/>
          <w:szCs w:val="24"/>
        </w:rPr>
      </w:pPr>
      <w:r w:rsidRPr="00546665">
        <w:rPr>
          <w:rFonts w:asciiTheme="minorHAnsi" w:hAnsiTheme="minorHAnsi"/>
          <w:b/>
          <w:sz w:val="24"/>
          <w:szCs w:val="24"/>
        </w:rPr>
        <w:tab/>
      </w:r>
      <w:r w:rsidRPr="00546665">
        <w:rPr>
          <w:rFonts w:asciiTheme="minorHAnsi" w:hAnsiTheme="minorHAnsi"/>
          <w:sz w:val="24"/>
          <w:szCs w:val="24"/>
        </w:rPr>
        <w:t xml:space="preserve">The period of performance shall be </w:t>
      </w:r>
      <w:r w:rsidR="00F24B03">
        <w:rPr>
          <w:rFonts w:asciiTheme="minorHAnsi" w:hAnsiTheme="minorHAnsi"/>
          <w:sz w:val="24"/>
          <w:szCs w:val="24"/>
        </w:rPr>
        <w:t>30</w:t>
      </w:r>
      <w:r w:rsidR="00020B98" w:rsidRPr="00546665">
        <w:rPr>
          <w:rFonts w:asciiTheme="minorHAnsi" w:hAnsiTheme="minorHAnsi"/>
          <w:sz w:val="24"/>
          <w:szCs w:val="24"/>
        </w:rPr>
        <w:t xml:space="preserve"> </w:t>
      </w:r>
      <w:r w:rsidRPr="00546665">
        <w:rPr>
          <w:rFonts w:asciiTheme="minorHAnsi" w:hAnsiTheme="minorHAnsi"/>
          <w:sz w:val="24"/>
          <w:szCs w:val="24"/>
        </w:rPr>
        <w:t xml:space="preserve">days from the issuance of the </w:t>
      </w:r>
      <w:r w:rsidR="00FC4814" w:rsidRPr="00546665">
        <w:rPr>
          <w:rFonts w:asciiTheme="minorHAnsi" w:hAnsiTheme="minorHAnsi"/>
          <w:sz w:val="24"/>
          <w:szCs w:val="24"/>
        </w:rPr>
        <w:t>Purchase Order</w:t>
      </w:r>
      <w:r w:rsidRPr="00546665">
        <w:rPr>
          <w:rFonts w:asciiTheme="minorHAnsi" w:hAnsiTheme="minorHAnsi"/>
          <w:sz w:val="24"/>
          <w:szCs w:val="24"/>
        </w:rPr>
        <w:t>.</w:t>
      </w:r>
    </w:p>
    <w:p w14:paraId="5F25C7C8" w14:textId="77777777" w:rsidR="00697246" w:rsidRPr="00546665" w:rsidRDefault="00697246" w:rsidP="00C821DB">
      <w:pPr>
        <w:rPr>
          <w:rFonts w:asciiTheme="minorHAnsi" w:hAnsiTheme="minorHAnsi"/>
          <w:b/>
        </w:rPr>
      </w:pPr>
    </w:p>
    <w:p w14:paraId="6A2E779D" w14:textId="60644E18" w:rsidR="00C1495D" w:rsidRPr="00F02E7F" w:rsidRDefault="00C1495D" w:rsidP="00F02E7F">
      <w:pPr>
        <w:pStyle w:val="Paragraph"/>
        <w:rPr>
          <w:rFonts w:asciiTheme="minorHAnsi" w:hAnsiTheme="minorHAnsi"/>
        </w:rPr>
      </w:pPr>
      <w:r w:rsidRPr="00546665">
        <w:rPr>
          <w:rFonts w:asciiTheme="minorHAnsi" w:hAnsiTheme="minorHAnsi"/>
        </w:rPr>
        <w:t>SCHEDULING/COORDINATION OF WORK</w:t>
      </w:r>
    </w:p>
    <w:p w14:paraId="13AFA013" w14:textId="77777777" w:rsidR="00C1495D" w:rsidRPr="00546665" w:rsidRDefault="00C1495D" w:rsidP="00C1495D">
      <w:pPr>
        <w:pStyle w:val="SubParagraph"/>
        <w:rPr>
          <w:rFonts w:asciiTheme="minorHAnsi" w:hAnsiTheme="minorHAnsi"/>
        </w:rPr>
      </w:pPr>
      <w:r w:rsidRPr="00546665">
        <w:rPr>
          <w:rFonts w:asciiTheme="minorHAnsi" w:hAnsiTheme="minorHAnsi"/>
        </w:rPr>
        <w:t>SITE ACCESS</w:t>
      </w:r>
    </w:p>
    <w:p w14:paraId="3C5179A0" w14:textId="6773E87B" w:rsidR="002402DC" w:rsidRPr="00546665" w:rsidRDefault="002402DC" w:rsidP="002402DC">
      <w:pPr>
        <w:pStyle w:val="Details"/>
        <w:ind w:firstLine="0"/>
        <w:rPr>
          <w:rFonts w:asciiTheme="minorHAnsi" w:hAnsiTheme="minorHAnsi"/>
          <w:sz w:val="24"/>
          <w:szCs w:val="24"/>
        </w:rPr>
      </w:pPr>
      <w:r w:rsidRPr="00546665">
        <w:rPr>
          <w:rFonts w:asciiTheme="minorHAnsi" w:hAnsiTheme="minorHAnsi"/>
          <w:sz w:val="24"/>
          <w:szCs w:val="24"/>
        </w:rPr>
        <w:t>Access to the site and work area shall be coordinated with the onsite</w:t>
      </w:r>
      <w:r w:rsidR="00672C5B" w:rsidRPr="00546665">
        <w:rPr>
          <w:rFonts w:asciiTheme="minorHAnsi" w:hAnsiTheme="minorHAnsi"/>
          <w:sz w:val="24"/>
          <w:szCs w:val="24"/>
        </w:rPr>
        <w:t xml:space="preserve"> Point of Contact (POC)</w:t>
      </w:r>
      <w:r w:rsidRPr="00546665">
        <w:rPr>
          <w:rFonts w:asciiTheme="minorHAnsi" w:hAnsiTheme="minorHAnsi"/>
          <w:sz w:val="24"/>
          <w:szCs w:val="24"/>
        </w:rPr>
        <w:t>,</w:t>
      </w:r>
      <w:r w:rsidR="00672C5B" w:rsidRPr="00546665">
        <w:rPr>
          <w:rFonts w:asciiTheme="minorHAnsi" w:hAnsiTheme="minorHAnsi"/>
          <w:sz w:val="24"/>
          <w:szCs w:val="24"/>
        </w:rPr>
        <w:t xml:space="preserve"> </w:t>
      </w:r>
      <w:r w:rsidR="00F24B03">
        <w:rPr>
          <w:rFonts w:asciiTheme="minorHAnsi" w:hAnsiTheme="minorHAnsi"/>
          <w:sz w:val="24"/>
          <w:szCs w:val="24"/>
        </w:rPr>
        <w:t xml:space="preserve">Nancy </w:t>
      </w:r>
      <w:proofErr w:type="spellStart"/>
      <w:r w:rsidR="00F24B03">
        <w:rPr>
          <w:rFonts w:asciiTheme="minorHAnsi" w:hAnsiTheme="minorHAnsi"/>
          <w:sz w:val="24"/>
          <w:szCs w:val="24"/>
        </w:rPr>
        <w:t>Koerth</w:t>
      </w:r>
      <w:proofErr w:type="spellEnd"/>
      <w:r w:rsidR="00020B98" w:rsidRPr="00546665">
        <w:rPr>
          <w:rFonts w:asciiTheme="minorHAnsi" w:hAnsiTheme="minorHAnsi"/>
          <w:sz w:val="24"/>
          <w:szCs w:val="24"/>
        </w:rPr>
        <w:t>.</w:t>
      </w:r>
      <w:r w:rsidRPr="00546665">
        <w:rPr>
          <w:rFonts w:asciiTheme="minorHAnsi" w:hAnsiTheme="minorHAnsi"/>
          <w:sz w:val="24"/>
          <w:szCs w:val="24"/>
        </w:rPr>
        <w:t xml:space="preserve">  In general the work area will be available during normal business hours (0800-1630, Monday-Friday).  Arrangement for work outside of these hours must be made with the</w:t>
      </w:r>
      <w:r w:rsidR="00672C5B" w:rsidRPr="00546665">
        <w:rPr>
          <w:rFonts w:asciiTheme="minorHAnsi" w:hAnsiTheme="minorHAnsi"/>
          <w:sz w:val="24"/>
          <w:szCs w:val="24"/>
        </w:rPr>
        <w:t xml:space="preserve"> POC</w:t>
      </w:r>
      <w:r w:rsidRPr="00546665">
        <w:rPr>
          <w:rFonts w:asciiTheme="minorHAnsi" w:hAnsiTheme="minorHAnsi"/>
          <w:sz w:val="24"/>
          <w:szCs w:val="24"/>
        </w:rPr>
        <w:t xml:space="preserve">.  </w:t>
      </w:r>
    </w:p>
    <w:p w14:paraId="04D5E23F" w14:textId="77777777" w:rsidR="00C961F0" w:rsidRPr="00546665" w:rsidRDefault="00C961F0" w:rsidP="002402DC">
      <w:pPr>
        <w:pStyle w:val="Details"/>
        <w:ind w:firstLine="0"/>
        <w:rPr>
          <w:rFonts w:asciiTheme="minorHAnsi" w:hAnsiTheme="minorHAnsi"/>
          <w:sz w:val="24"/>
          <w:szCs w:val="24"/>
        </w:rPr>
      </w:pPr>
    </w:p>
    <w:p w14:paraId="36066624" w14:textId="77777777" w:rsidR="00672C5B" w:rsidRPr="00546665" w:rsidRDefault="00672C5B" w:rsidP="00C1495D">
      <w:pPr>
        <w:pStyle w:val="SubParagraph"/>
        <w:rPr>
          <w:rFonts w:asciiTheme="minorHAnsi" w:hAnsiTheme="minorHAnsi"/>
        </w:rPr>
      </w:pPr>
      <w:r w:rsidRPr="00546665">
        <w:rPr>
          <w:rFonts w:asciiTheme="minorHAnsi" w:hAnsiTheme="minorHAnsi"/>
        </w:rPr>
        <w:t xml:space="preserve">WORK COORDINATION </w:t>
      </w:r>
    </w:p>
    <w:p w14:paraId="43A8245F" w14:textId="728CAD96" w:rsidR="00936569" w:rsidRPr="00546665" w:rsidRDefault="00936569" w:rsidP="00734C14">
      <w:pPr>
        <w:pStyle w:val="SubParagraph"/>
        <w:numPr>
          <w:ilvl w:val="0"/>
          <w:numId w:val="0"/>
        </w:numPr>
        <w:ind w:left="360"/>
        <w:rPr>
          <w:rFonts w:asciiTheme="minorHAnsi" w:eastAsia="Calibri" w:hAnsiTheme="minorHAnsi"/>
          <w:b w:val="0"/>
        </w:rPr>
      </w:pPr>
      <w:r w:rsidRPr="00546665">
        <w:rPr>
          <w:rFonts w:asciiTheme="minorHAnsi" w:eastAsia="Calibri" w:hAnsiTheme="minorHAnsi"/>
          <w:b w:val="0"/>
        </w:rPr>
        <w:t xml:space="preserve">Work by the Contractor shall be conducted so as not to </w:t>
      </w:r>
      <w:r w:rsidR="00F24B03">
        <w:rPr>
          <w:rFonts w:asciiTheme="minorHAnsi" w:eastAsia="Calibri" w:hAnsiTheme="minorHAnsi"/>
          <w:b w:val="0"/>
        </w:rPr>
        <w:t>minimize disruption</w:t>
      </w:r>
      <w:r w:rsidRPr="00546665">
        <w:rPr>
          <w:rFonts w:asciiTheme="minorHAnsi" w:eastAsia="Calibri" w:hAnsiTheme="minorHAnsi"/>
          <w:b w:val="0"/>
        </w:rPr>
        <w:t xml:space="preserve"> of employees or the employees operations in the building.  The Contractor shall provide the building manager notification of any work activities that may affect the employees.  This notification shall be given not less than 72 hours prior to the work.</w:t>
      </w:r>
    </w:p>
    <w:p w14:paraId="60DB520E" w14:textId="77777777" w:rsidR="00672C5B" w:rsidRPr="00546665" w:rsidRDefault="00672C5B" w:rsidP="00734C14">
      <w:pPr>
        <w:pStyle w:val="Details"/>
        <w:ind w:firstLine="0"/>
        <w:rPr>
          <w:rFonts w:asciiTheme="minorHAnsi" w:hAnsiTheme="minorHAnsi"/>
          <w:sz w:val="24"/>
          <w:szCs w:val="24"/>
        </w:rPr>
      </w:pPr>
    </w:p>
    <w:p w14:paraId="7291B300" w14:textId="4A0735E4" w:rsidR="006724AB" w:rsidRPr="00546665" w:rsidRDefault="006724AB" w:rsidP="00C1495D">
      <w:pPr>
        <w:pStyle w:val="SubParagraph"/>
        <w:rPr>
          <w:rFonts w:asciiTheme="minorHAnsi" w:hAnsiTheme="minorHAnsi"/>
        </w:rPr>
      </w:pPr>
      <w:r w:rsidRPr="00546665">
        <w:rPr>
          <w:rFonts w:asciiTheme="minorHAnsi" w:hAnsiTheme="minorHAnsi"/>
        </w:rPr>
        <w:t>GOVERNMENT FURNISHED PROPERTY</w:t>
      </w:r>
    </w:p>
    <w:p w14:paraId="6AEABAA5" w14:textId="3E0C040A" w:rsidR="006724AB" w:rsidRPr="00546665" w:rsidRDefault="006724AB" w:rsidP="00734C14">
      <w:pPr>
        <w:pStyle w:val="Details"/>
        <w:ind w:firstLine="0"/>
        <w:rPr>
          <w:rFonts w:asciiTheme="minorHAnsi" w:hAnsiTheme="minorHAnsi"/>
          <w:sz w:val="24"/>
          <w:szCs w:val="24"/>
        </w:rPr>
      </w:pPr>
      <w:r w:rsidRPr="00546665">
        <w:rPr>
          <w:rFonts w:asciiTheme="minorHAnsi" w:hAnsiTheme="minorHAnsi"/>
          <w:sz w:val="24"/>
          <w:szCs w:val="24"/>
        </w:rPr>
        <w:t>The Forest Service will provide the Contract</w:t>
      </w:r>
      <w:r w:rsidR="00F24B03">
        <w:rPr>
          <w:rFonts w:asciiTheme="minorHAnsi" w:hAnsiTheme="minorHAnsi"/>
          <w:sz w:val="24"/>
          <w:szCs w:val="24"/>
        </w:rPr>
        <w:t>or with copies of the following</w:t>
      </w:r>
      <w:r w:rsidRPr="00546665">
        <w:rPr>
          <w:rFonts w:asciiTheme="minorHAnsi" w:hAnsiTheme="minorHAnsi"/>
          <w:sz w:val="24"/>
          <w:szCs w:val="24"/>
        </w:rPr>
        <w:t>:</w:t>
      </w:r>
    </w:p>
    <w:p w14:paraId="13A0A0B2" w14:textId="2CEED24E" w:rsidR="006724AB" w:rsidRDefault="00F02E7F" w:rsidP="004F165C">
      <w:pPr>
        <w:pStyle w:val="Details"/>
        <w:numPr>
          <w:ilvl w:val="0"/>
          <w:numId w:val="30"/>
        </w:numPr>
        <w:rPr>
          <w:rFonts w:asciiTheme="minorHAnsi" w:hAnsiTheme="minorHAnsi"/>
          <w:sz w:val="24"/>
          <w:szCs w:val="24"/>
        </w:rPr>
      </w:pPr>
      <w:r>
        <w:rPr>
          <w:rFonts w:asciiTheme="minorHAnsi" w:hAnsiTheme="minorHAnsi"/>
          <w:sz w:val="24"/>
          <w:szCs w:val="24"/>
        </w:rPr>
        <w:t>“As-built” HVAC system layout - DOT</w:t>
      </w:r>
      <w:r w:rsidR="00F24B03">
        <w:rPr>
          <w:rFonts w:asciiTheme="minorHAnsi" w:hAnsiTheme="minorHAnsi"/>
          <w:sz w:val="24"/>
          <w:szCs w:val="24"/>
        </w:rPr>
        <w:t xml:space="preserve"> Forestry NAC ETR Shop re</w:t>
      </w:r>
      <w:r>
        <w:rPr>
          <w:rFonts w:asciiTheme="minorHAnsi" w:hAnsiTheme="minorHAnsi"/>
          <w:sz w:val="24"/>
          <w:szCs w:val="24"/>
        </w:rPr>
        <w:t xml:space="preserve">vised-D SIZE.pdf </w:t>
      </w:r>
    </w:p>
    <w:p w14:paraId="6106CCE8" w14:textId="6A2F0EDA" w:rsidR="00F02E7F" w:rsidRDefault="00F02E7F" w:rsidP="004F165C">
      <w:pPr>
        <w:pStyle w:val="Details"/>
        <w:numPr>
          <w:ilvl w:val="0"/>
          <w:numId w:val="30"/>
        </w:numPr>
        <w:rPr>
          <w:rFonts w:asciiTheme="minorHAnsi" w:hAnsiTheme="minorHAnsi"/>
          <w:sz w:val="24"/>
          <w:szCs w:val="24"/>
        </w:rPr>
      </w:pPr>
      <w:r>
        <w:rPr>
          <w:rFonts w:asciiTheme="minorHAnsi" w:hAnsiTheme="minorHAnsi"/>
          <w:sz w:val="24"/>
          <w:szCs w:val="24"/>
        </w:rPr>
        <w:t xml:space="preserve">Equipment submittals – DOT Forestry </w:t>
      </w:r>
      <w:proofErr w:type="spellStart"/>
      <w:r>
        <w:rPr>
          <w:rFonts w:asciiTheme="minorHAnsi" w:hAnsiTheme="minorHAnsi"/>
          <w:sz w:val="24"/>
          <w:szCs w:val="24"/>
        </w:rPr>
        <w:t>Nac</w:t>
      </w:r>
      <w:proofErr w:type="spellEnd"/>
      <w:r>
        <w:rPr>
          <w:rFonts w:asciiTheme="minorHAnsi" w:hAnsiTheme="minorHAnsi"/>
          <w:sz w:val="24"/>
          <w:szCs w:val="24"/>
        </w:rPr>
        <w:t xml:space="preserve"> 15114 REVD SUBMITTALS 091515.pdf</w:t>
      </w:r>
    </w:p>
    <w:p w14:paraId="133B6F71" w14:textId="77777777" w:rsidR="00F02E7F" w:rsidRPr="00546665" w:rsidRDefault="00F02E7F" w:rsidP="00F02E7F">
      <w:pPr>
        <w:pStyle w:val="Details"/>
        <w:ind w:left="1080" w:firstLine="0"/>
        <w:rPr>
          <w:rFonts w:asciiTheme="minorHAnsi" w:hAnsiTheme="minorHAnsi"/>
          <w:sz w:val="24"/>
          <w:szCs w:val="24"/>
        </w:rPr>
      </w:pPr>
    </w:p>
    <w:p w14:paraId="58E7C47E" w14:textId="77777777" w:rsidR="00C1495D" w:rsidRPr="00546665" w:rsidRDefault="00C1495D" w:rsidP="00C1495D">
      <w:pPr>
        <w:pStyle w:val="SubParagraph"/>
        <w:rPr>
          <w:rFonts w:asciiTheme="minorHAnsi" w:hAnsiTheme="minorHAnsi"/>
        </w:rPr>
      </w:pPr>
      <w:r w:rsidRPr="00546665">
        <w:rPr>
          <w:rFonts w:asciiTheme="minorHAnsi" w:hAnsiTheme="minorHAnsi"/>
        </w:rPr>
        <w:t>SAFETY</w:t>
      </w:r>
    </w:p>
    <w:p w14:paraId="51DDA2E9" w14:textId="77777777" w:rsidR="002402DC" w:rsidRPr="00546665" w:rsidRDefault="002402DC" w:rsidP="00791909">
      <w:pPr>
        <w:pStyle w:val="Details"/>
        <w:ind w:firstLine="0"/>
        <w:rPr>
          <w:rFonts w:asciiTheme="minorHAnsi" w:hAnsiTheme="minorHAnsi"/>
          <w:sz w:val="24"/>
          <w:szCs w:val="24"/>
        </w:rPr>
      </w:pPr>
      <w:r w:rsidRPr="00546665">
        <w:rPr>
          <w:rFonts w:asciiTheme="minorHAnsi" w:hAnsiTheme="minorHAnsi"/>
          <w:sz w:val="24"/>
          <w:szCs w:val="24"/>
        </w:rPr>
        <w:t>All work undertaken under this Scope of Work shall be performed in compliance with all applicable OSHA regulations</w:t>
      </w:r>
      <w:r w:rsidR="00AB62E1" w:rsidRPr="00546665">
        <w:rPr>
          <w:rFonts w:asciiTheme="minorHAnsi" w:hAnsiTheme="minorHAnsi"/>
          <w:sz w:val="24"/>
          <w:szCs w:val="24"/>
        </w:rPr>
        <w:t xml:space="preserve"> for protection of the workers and public.  </w:t>
      </w:r>
    </w:p>
    <w:p w14:paraId="3EBFB8B5" w14:textId="77777777" w:rsidR="00791909" w:rsidRPr="00546665" w:rsidRDefault="00791909" w:rsidP="00791909">
      <w:pPr>
        <w:pStyle w:val="Details"/>
        <w:ind w:firstLine="0"/>
        <w:rPr>
          <w:rFonts w:asciiTheme="minorHAnsi" w:hAnsiTheme="minorHAnsi"/>
          <w:sz w:val="24"/>
          <w:szCs w:val="24"/>
        </w:rPr>
      </w:pPr>
      <w:r w:rsidRPr="00546665">
        <w:rPr>
          <w:rFonts w:asciiTheme="minorHAnsi" w:hAnsiTheme="minorHAnsi"/>
          <w:sz w:val="24"/>
          <w:szCs w:val="24"/>
        </w:rPr>
        <w:lastRenderedPageBreak/>
        <w:t>Adequate barricades and/or signage shall be provided to protect the public and employees in and around the building during the investigative work</w:t>
      </w:r>
      <w:r w:rsidR="002402DC" w:rsidRPr="00546665">
        <w:rPr>
          <w:rFonts w:asciiTheme="minorHAnsi" w:hAnsiTheme="minorHAnsi"/>
          <w:sz w:val="24"/>
          <w:szCs w:val="24"/>
        </w:rPr>
        <w:t>.</w:t>
      </w:r>
    </w:p>
    <w:p w14:paraId="01124DF8" w14:textId="77777777" w:rsidR="008D3427" w:rsidRPr="00546665" w:rsidRDefault="008D3427" w:rsidP="00A93DD1">
      <w:pPr>
        <w:pStyle w:val="SubParagraph"/>
        <w:numPr>
          <w:ilvl w:val="0"/>
          <w:numId w:val="0"/>
        </w:numPr>
        <w:ind w:left="792"/>
        <w:rPr>
          <w:rFonts w:asciiTheme="minorHAnsi" w:hAnsiTheme="minorHAnsi"/>
        </w:rPr>
      </w:pPr>
    </w:p>
    <w:p w14:paraId="3645DAFE" w14:textId="77777777" w:rsidR="00C1495D" w:rsidRPr="00546665" w:rsidRDefault="00C1495D" w:rsidP="00C1495D">
      <w:pPr>
        <w:pStyle w:val="SubParagraph"/>
        <w:rPr>
          <w:rFonts w:asciiTheme="minorHAnsi" w:hAnsiTheme="minorHAnsi"/>
        </w:rPr>
      </w:pPr>
      <w:r w:rsidRPr="00546665">
        <w:rPr>
          <w:rFonts w:asciiTheme="minorHAnsi" w:hAnsiTheme="minorHAnsi"/>
        </w:rPr>
        <w:t>SANITATION</w:t>
      </w:r>
    </w:p>
    <w:p w14:paraId="5D3C4285" w14:textId="77777777" w:rsidR="009E396F" w:rsidRPr="00546665" w:rsidRDefault="00AB62E1" w:rsidP="00AB62E1">
      <w:pPr>
        <w:pStyle w:val="Details"/>
        <w:ind w:firstLine="0"/>
        <w:rPr>
          <w:rFonts w:asciiTheme="minorHAnsi" w:hAnsiTheme="minorHAnsi"/>
          <w:sz w:val="24"/>
          <w:szCs w:val="24"/>
        </w:rPr>
      </w:pPr>
      <w:r w:rsidRPr="00546665">
        <w:rPr>
          <w:rFonts w:asciiTheme="minorHAnsi" w:hAnsiTheme="minorHAnsi"/>
          <w:sz w:val="24"/>
          <w:szCs w:val="24"/>
        </w:rPr>
        <w:t xml:space="preserve">Removal and disposal of any waste material generated as a result of work on the site becomes and remains the responsibility of the Contractor.  Existing waste facilities maintained by the Forest Service shall not be used for disposal of any material. </w:t>
      </w:r>
    </w:p>
    <w:p w14:paraId="6BD0C4A0" w14:textId="14853307" w:rsidR="00AB62E1" w:rsidRPr="00546665" w:rsidRDefault="009E396F" w:rsidP="00AB62E1">
      <w:pPr>
        <w:pStyle w:val="Details"/>
        <w:ind w:firstLine="0"/>
        <w:rPr>
          <w:rFonts w:asciiTheme="minorHAnsi" w:hAnsiTheme="minorHAnsi"/>
          <w:sz w:val="24"/>
          <w:szCs w:val="24"/>
        </w:rPr>
      </w:pPr>
      <w:r w:rsidRPr="00546665">
        <w:rPr>
          <w:rFonts w:asciiTheme="minorHAnsi" w:hAnsiTheme="minorHAnsi"/>
          <w:sz w:val="24"/>
          <w:szCs w:val="24"/>
        </w:rPr>
        <w:t xml:space="preserve">Restroom facilities will be available for use by the Contractor.  </w:t>
      </w:r>
      <w:r w:rsidR="00AB62E1" w:rsidRPr="00546665">
        <w:rPr>
          <w:rFonts w:asciiTheme="minorHAnsi" w:hAnsiTheme="minorHAnsi"/>
          <w:sz w:val="24"/>
          <w:szCs w:val="24"/>
        </w:rPr>
        <w:t xml:space="preserve"> </w:t>
      </w:r>
    </w:p>
    <w:p w14:paraId="77002CBE" w14:textId="77777777" w:rsidR="00AB62E1" w:rsidRPr="00546665" w:rsidRDefault="00AB62E1" w:rsidP="00AB62E1">
      <w:pPr>
        <w:pStyle w:val="Details"/>
        <w:ind w:firstLine="0"/>
        <w:rPr>
          <w:rFonts w:asciiTheme="minorHAnsi" w:hAnsiTheme="minorHAnsi"/>
          <w:sz w:val="24"/>
          <w:szCs w:val="24"/>
        </w:rPr>
      </w:pPr>
    </w:p>
    <w:p w14:paraId="5CC17CF1" w14:textId="77777777" w:rsidR="009E396F" w:rsidRPr="00546665" w:rsidRDefault="009E396F" w:rsidP="00A93DD1">
      <w:pPr>
        <w:pStyle w:val="SubParagraph"/>
        <w:ind w:left="810" w:hanging="450"/>
        <w:rPr>
          <w:rFonts w:asciiTheme="minorHAnsi" w:hAnsiTheme="minorHAnsi"/>
        </w:rPr>
      </w:pPr>
      <w:r w:rsidRPr="00546665">
        <w:rPr>
          <w:rFonts w:asciiTheme="minorHAnsi" w:hAnsiTheme="minorHAnsi"/>
        </w:rPr>
        <w:t>USE OF UTILTIES</w:t>
      </w:r>
    </w:p>
    <w:p w14:paraId="73E5C3E4" w14:textId="77777777" w:rsidR="009E396F" w:rsidRPr="00546665" w:rsidRDefault="009E396F" w:rsidP="00A93DD1">
      <w:pPr>
        <w:pStyle w:val="Details"/>
        <w:ind w:firstLine="0"/>
        <w:rPr>
          <w:rFonts w:asciiTheme="minorHAnsi" w:hAnsiTheme="minorHAnsi"/>
          <w:sz w:val="24"/>
          <w:szCs w:val="24"/>
        </w:rPr>
      </w:pPr>
      <w:r w:rsidRPr="00546665">
        <w:rPr>
          <w:rFonts w:asciiTheme="minorHAnsi" w:hAnsiTheme="minorHAnsi"/>
          <w:sz w:val="24"/>
          <w:szCs w:val="24"/>
        </w:rPr>
        <w:t xml:space="preserve">The following utilities will be made available to the Contractor for use in the execution of work required by this Scope of Work.  </w:t>
      </w:r>
      <w:r w:rsidR="00A93DD1" w:rsidRPr="00546665">
        <w:rPr>
          <w:rFonts w:asciiTheme="minorHAnsi" w:hAnsiTheme="minorHAnsi"/>
          <w:sz w:val="24"/>
          <w:szCs w:val="24"/>
        </w:rPr>
        <w:t xml:space="preserve">The Contractor is responsible for providing all extension cords, hoses or other required means of connection to the available utility. </w:t>
      </w:r>
    </w:p>
    <w:p w14:paraId="5098EE66" w14:textId="77777777" w:rsidR="009E396F" w:rsidRPr="00546665" w:rsidRDefault="009E396F" w:rsidP="00A93DD1">
      <w:pPr>
        <w:pStyle w:val="Details"/>
        <w:numPr>
          <w:ilvl w:val="0"/>
          <w:numId w:val="9"/>
        </w:numPr>
        <w:rPr>
          <w:rFonts w:asciiTheme="minorHAnsi" w:hAnsiTheme="minorHAnsi"/>
          <w:sz w:val="24"/>
          <w:szCs w:val="24"/>
        </w:rPr>
      </w:pPr>
      <w:r w:rsidRPr="00546665">
        <w:rPr>
          <w:rFonts w:asciiTheme="minorHAnsi" w:hAnsiTheme="minorHAnsi"/>
          <w:sz w:val="24"/>
          <w:szCs w:val="24"/>
        </w:rPr>
        <w:t>Electricity</w:t>
      </w:r>
      <w:r w:rsidR="00A93DD1" w:rsidRPr="00546665">
        <w:rPr>
          <w:rFonts w:asciiTheme="minorHAnsi" w:hAnsiTheme="minorHAnsi"/>
          <w:sz w:val="24"/>
          <w:szCs w:val="24"/>
        </w:rPr>
        <w:t xml:space="preserve"> – 120V for small power tools. </w:t>
      </w:r>
    </w:p>
    <w:p w14:paraId="15FEA08A" w14:textId="77777777" w:rsidR="009E396F" w:rsidRPr="00546665" w:rsidRDefault="009E396F" w:rsidP="00A93DD1">
      <w:pPr>
        <w:pStyle w:val="Details"/>
        <w:numPr>
          <w:ilvl w:val="0"/>
          <w:numId w:val="9"/>
        </w:numPr>
        <w:rPr>
          <w:rFonts w:asciiTheme="minorHAnsi" w:hAnsiTheme="minorHAnsi"/>
          <w:sz w:val="24"/>
          <w:szCs w:val="24"/>
        </w:rPr>
      </w:pPr>
      <w:r w:rsidRPr="00546665">
        <w:rPr>
          <w:rFonts w:asciiTheme="minorHAnsi" w:hAnsiTheme="minorHAnsi"/>
          <w:sz w:val="24"/>
          <w:szCs w:val="24"/>
        </w:rPr>
        <w:t>Potable Water</w:t>
      </w:r>
    </w:p>
    <w:p w14:paraId="0D84DA87" w14:textId="77777777" w:rsidR="00A93DD1" w:rsidRPr="00546665" w:rsidRDefault="00A93DD1" w:rsidP="00A93DD1">
      <w:pPr>
        <w:pStyle w:val="Details"/>
        <w:ind w:left="1080" w:firstLine="0"/>
        <w:rPr>
          <w:rFonts w:asciiTheme="minorHAnsi" w:hAnsiTheme="minorHAnsi"/>
          <w:sz w:val="24"/>
          <w:szCs w:val="24"/>
        </w:rPr>
      </w:pPr>
    </w:p>
    <w:p w14:paraId="3CC014C1" w14:textId="77777777" w:rsidR="00C1495D" w:rsidRPr="00546665" w:rsidRDefault="00C1495D" w:rsidP="00C1495D">
      <w:pPr>
        <w:pStyle w:val="SubParagraph"/>
        <w:rPr>
          <w:rFonts w:asciiTheme="minorHAnsi" w:hAnsiTheme="minorHAnsi"/>
        </w:rPr>
      </w:pPr>
      <w:r w:rsidRPr="00546665">
        <w:rPr>
          <w:rFonts w:asciiTheme="minorHAnsi" w:hAnsiTheme="minorHAnsi"/>
        </w:rPr>
        <w:t>PARKING</w:t>
      </w:r>
    </w:p>
    <w:p w14:paraId="1BBC5578" w14:textId="77777777" w:rsidR="00AB62E1" w:rsidRPr="00546665" w:rsidRDefault="00AB62E1" w:rsidP="00FC4814">
      <w:pPr>
        <w:pStyle w:val="Details"/>
        <w:ind w:firstLine="0"/>
        <w:rPr>
          <w:rFonts w:asciiTheme="minorHAnsi" w:hAnsiTheme="minorHAnsi"/>
          <w:sz w:val="24"/>
          <w:szCs w:val="24"/>
        </w:rPr>
      </w:pPr>
      <w:r w:rsidRPr="00546665">
        <w:rPr>
          <w:rFonts w:asciiTheme="minorHAnsi" w:hAnsiTheme="minorHAnsi"/>
          <w:sz w:val="24"/>
          <w:szCs w:val="24"/>
        </w:rPr>
        <w:t xml:space="preserve">Contractor parking will be made available in the general vicinity of the work area.  Vehicles shall remain on paved or otherwise hardened areas of the site, unless otherwise approved by the Inspector.  </w:t>
      </w:r>
    </w:p>
    <w:p w14:paraId="2327965E" w14:textId="77777777" w:rsidR="00FC4814" w:rsidRPr="00546665" w:rsidRDefault="00FC4814" w:rsidP="00FC4814">
      <w:pPr>
        <w:pStyle w:val="Details"/>
        <w:ind w:left="720"/>
        <w:rPr>
          <w:rFonts w:asciiTheme="minorHAnsi" w:hAnsiTheme="minorHAnsi"/>
          <w:sz w:val="24"/>
          <w:szCs w:val="24"/>
        </w:rPr>
      </w:pPr>
    </w:p>
    <w:p w14:paraId="2BCAB3D3" w14:textId="13C726F1" w:rsidR="00A20365" w:rsidRPr="00F02E7F" w:rsidRDefault="00F9521C" w:rsidP="00F02E7F">
      <w:pPr>
        <w:pStyle w:val="Paragraph"/>
        <w:rPr>
          <w:rFonts w:asciiTheme="minorHAnsi" w:hAnsiTheme="minorHAnsi"/>
        </w:rPr>
      </w:pPr>
      <w:r w:rsidRPr="00546665">
        <w:rPr>
          <w:rFonts w:asciiTheme="minorHAnsi" w:hAnsiTheme="minorHAnsi"/>
        </w:rPr>
        <w:t xml:space="preserve">APPLICABLE </w:t>
      </w:r>
      <w:r w:rsidR="004B2BE6" w:rsidRPr="00546665">
        <w:rPr>
          <w:rFonts w:asciiTheme="minorHAnsi" w:hAnsiTheme="minorHAnsi"/>
        </w:rPr>
        <w:t xml:space="preserve">LICENSES, </w:t>
      </w:r>
      <w:r w:rsidRPr="00546665">
        <w:rPr>
          <w:rFonts w:asciiTheme="minorHAnsi" w:hAnsiTheme="minorHAnsi"/>
        </w:rPr>
        <w:t>CODES AND REFERENCES</w:t>
      </w:r>
    </w:p>
    <w:p w14:paraId="1A616CFD" w14:textId="77777777" w:rsidR="00F9521C" w:rsidRPr="00546665" w:rsidRDefault="004B2BE6" w:rsidP="00A20365">
      <w:pPr>
        <w:pStyle w:val="SubParagraph"/>
        <w:rPr>
          <w:rFonts w:asciiTheme="minorHAnsi" w:hAnsiTheme="minorHAnsi"/>
        </w:rPr>
      </w:pPr>
      <w:r w:rsidRPr="00546665">
        <w:rPr>
          <w:rFonts w:asciiTheme="minorHAnsi" w:hAnsiTheme="minorHAnsi"/>
        </w:rPr>
        <w:t>LICENSED TRADES</w:t>
      </w:r>
    </w:p>
    <w:p w14:paraId="269ED664" w14:textId="02155849" w:rsidR="00A20365" w:rsidRPr="00546665" w:rsidRDefault="004B2BE6" w:rsidP="00A20365">
      <w:pPr>
        <w:pStyle w:val="Details"/>
        <w:ind w:firstLine="0"/>
        <w:rPr>
          <w:rFonts w:asciiTheme="minorHAnsi" w:hAnsiTheme="minorHAnsi"/>
          <w:sz w:val="24"/>
          <w:szCs w:val="24"/>
        </w:rPr>
      </w:pPr>
      <w:r w:rsidRPr="00546665">
        <w:rPr>
          <w:rFonts w:asciiTheme="minorHAnsi" w:hAnsiTheme="minorHAnsi"/>
          <w:sz w:val="24"/>
          <w:szCs w:val="24"/>
        </w:rPr>
        <w:t xml:space="preserve">If applicable, all tradespeople employed in the completion of work shall hold a current professional trade license from the State of </w:t>
      </w:r>
      <w:r w:rsidR="00F02E7F">
        <w:rPr>
          <w:rFonts w:asciiTheme="minorHAnsi" w:hAnsiTheme="minorHAnsi"/>
          <w:sz w:val="24"/>
          <w:szCs w:val="24"/>
        </w:rPr>
        <w:t>Texas</w:t>
      </w:r>
      <w:r w:rsidRPr="00546665">
        <w:rPr>
          <w:rFonts w:asciiTheme="minorHAnsi" w:hAnsiTheme="minorHAnsi"/>
          <w:sz w:val="24"/>
          <w:szCs w:val="24"/>
        </w:rPr>
        <w:t>.</w:t>
      </w:r>
      <w:r w:rsidR="00A20365" w:rsidRPr="00546665">
        <w:rPr>
          <w:rFonts w:asciiTheme="minorHAnsi" w:hAnsiTheme="minorHAnsi"/>
          <w:sz w:val="24"/>
          <w:szCs w:val="24"/>
        </w:rPr>
        <w:t xml:space="preserve">  Copies of all licenses shall be made available to the COR upon request.  </w:t>
      </w:r>
    </w:p>
    <w:p w14:paraId="369381D0" w14:textId="77777777" w:rsidR="00A20365" w:rsidRPr="00546665" w:rsidRDefault="00A20365" w:rsidP="00A20365">
      <w:pPr>
        <w:pStyle w:val="Details"/>
        <w:ind w:firstLine="0"/>
        <w:rPr>
          <w:rFonts w:asciiTheme="minorHAnsi" w:hAnsiTheme="minorHAnsi"/>
          <w:sz w:val="24"/>
          <w:szCs w:val="24"/>
        </w:rPr>
      </w:pPr>
    </w:p>
    <w:p w14:paraId="53E7C6FA" w14:textId="77777777" w:rsidR="00A20365" w:rsidRPr="00546665" w:rsidRDefault="00A20365" w:rsidP="00A20365">
      <w:pPr>
        <w:pStyle w:val="SubParagraph"/>
        <w:rPr>
          <w:rFonts w:asciiTheme="minorHAnsi" w:hAnsiTheme="minorHAnsi"/>
        </w:rPr>
      </w:pPr>
      <w:r w:rsidRPr="00546665">
        <w:rPr>
          <w:rFonts w:asciiTheme="minorHAnsi" w:hAnsiTheme="minorHAnsi"/>
        </w:rPr>
        <w:t>CODES AND REFERENCES</w:t>
      </w:r>
    </w:p>
    <w:p w14:paraId="7DC94A6B" w14:textId="77777777" w:rsidR="00A20365" w:rsidRPr="00546665" w:rsidRDefault="00A20365" w:rsidP="00A20365">
      <w:pPr>
        <w:pStyle w:val="Details"/>
        <w:ind w:firstLine="0"/>
        <w:rPr>
          <w:rFonts w:asciiTheme="minorHAnsi" w:hAnsiTheme="minorHAnsi"/>
          <w:sz w:val="24"/>
          <w:szCs w:val="24"/>
        </w:rPr>
      </w:pPr>
      <w:r w:rsidRPr="00546665">
        <w:rPr>
          <w:rFonts w:asciiTheme="minorHAnsi" w:hAnsiTheme="minorHAnsi"/>
          <w:sz w:val="24"/>
          <w:szCs w:val="24"/>
        </w:rPr>
        <w:t>All work shall be in compliance with applicable codes, including, but not limited to:</w:t>
      </w:r>
    </w:p>
    <w:p w14:paraId="2E38F6C3" w14:textId="77777777" w:rsidR="00A20365" w:rsidRPr="00546665" w:rsidRDefault="00A20365" w:rsidP="00A20365">
      <w:pPr>
        <w:pStyle w:val="Details"/>
        <w:numPr>
          <w:ilvl w:val="0"/>
          <w:numId w:val="10"/>
        </w:numPr>
        <w:rPr>
          <w:rFonts w:asciiTheme="minorHAnsi" w:hAnsiTheme="minorHAnsi"/>
          <w:sz w:val="24"/>
          <w:szCs w:val="24"/>
        </w:rPr>
      </w:pPr>
      <w:r w:rsidRPr="00546665">
        <w:rPr>
          <w:rFonts w:asciiTheme="minorHAnsi" w:hAnsiTheme="minorHAnsi"/>
          <w:sz w:val="24"/>
          <w:szCs w:val="24"/>
        </w:rPr>
        <w:t>International Building Code</w:t>
      </w:r>
    </w:p>
    <w:p w14:paraId="5A5F7579" w14:textId="77777777" w:rsidR="00A20365" w:rsidRPr="00546665" w:rsidRDefault="00A20365" w:rsidP="00A20365">
      <w:pPr>
        <w:pStyle w:val="Details"/>
        <w:numPr>
          <w:ilvl w:val="0"/>
          <w:numId w:val="10"/>
        </w:numPr>
        <w:rPr>
          <w:rFonts w:asciiTheme="minorHAnsi" w:hAnsiTheme="minorHAnsi"/>
          <w:sz w:val="24"/>
          <w:szCs w:val="24"/>
        </w:rPr>
      </w:pPr>
      <w:r w:rsidRPr="00546665">
        <w:rPr>
          <w:rFonts w:asciiTheme="minorHAnsi" w:hAnsiTheme="minorHAnsi"/>
          <w:sz w:val="24"/>
          <w:szCs w:val="24"/>
        </w:rPr>
        <w:t>International Existing Building Code</w:t>
      </w:r>
    </w:p>
    <w:p w14:paraId="1B2A8C9C" w14:textId="77777777" w:rsidR="00A20365" w:rsidRPr="00546665" w:rsidRDefault="00A20365" w:rsidP="00A20365">
      <w:pPr>
        <w:pStyle w:val="Details"/>
        <w:numPr>
          <w:ilvl w:val="0"/>
          <w:numId w:val="10"/>
        </w:numPr>
        <w:rPr>
          <w:rFonts w:asciiTheme="minorHAnsi" w:hAnsiTheme="minorHAnsi"/>
          <w:sz w:val="24"/>
          <w:szCs w:val="24"/>
        </w:rPr>
      </w:pPr>
      <w:r w:rsidRPr="00546665">
        <w:rPr>
          <w:rFonts w:asciiTheme="minorHAnsi" w:hAnsiTheme="minorHAnsi"/>
          <w:sz w:val="24"/>
          <w:szCs w:val="24"/>
        </w:rPr>
        <w:t>International Mechanical Code</w:t>
      </w:r>
    </w:p>
    <w:p w14:paraId="4A60F47E" w14:textId="77777777" w:rsidR="00A20365" w:rsidRPr="00546665" w:rsidRDefault="00A20365" w:rsidP="00A20365">
      <w:pPr>
        <w:pStyle w:val="Details"/>
        <w:numPr>
          <w:ilvl w:val="0"/>
          <w:numId w:val="10"/>
        </w:numPr>
        <w:rPr>
          <w:rFonts w:asciiTheme="minorHAnsi" w:hAnsiTheme="minorHAnsi"/>
          <w:sz w:val="24"/>
          <w:szCs w:val="24"/>
        </w:rPr>
      </w:pPr>
      <w:r w:rsidRPr="00546665">
        <w:rPr>
          <w:rFonts w:asciiTheme="minorHAnsi" w:hAnsiTheme="minorHAnsi"/>
          <w:sz w:val="24"/>
          <w:szCs w:val="24"/>
        </w:rPr>
        <w:t>International Plumbing Code</w:t>
      </w:r>
    </w:p>
    <w:p w14:paraId="04906BFB" w14:textId="77777777" w:rsidR="00A20365" w:rsidRPr="00546665" w:rsidRDefault="00A20365" w:rsidP="00A20365">
      <w:pPr>
        <w:pStyle w:val="Details"/>
        <w:numPr>
          <w:ilvl w:val="0"/>
          <w:numId w:val="10"/>
        </w:numPr>
        <w:rPr>
          <w:rFonts w:asciiTheme="minorHAnsi" w:hAnsiTheme="minorHAnsi"/>
          <w:sz w:val="24"/>
          <w:szCs w:val="24"/>
        </w:rPr>
      </w:pPr>
      <w:r w:rsidRPr="00546665">
        <w:rPr>
          <w:rFonts w:asciiTheme="minorHAnsi" w:hAnsiTheme="minorHAnsi"/>
          <w:sz w:val="24"/>
          <w:szCs w:val="24"/>
        </w:rPr>
        <w:t>International Fire Code</w:t>
      </w:r>
    </w:p>
    <w:p w14:paraId="338B265F" w14:textId="77777777" w:rsidR="00A20365" w:rsidRPr="00546665" w:rsidRDefault="00A20365" w:rsidP="00A20365">
      <w:pPr>
        <w:pStyle w:val="Details"/>
        <w:numPr>
          <w:ilvl w:val="0"/>
          <w:numId w:val="10"/>
        </w:numPr>
        <w:rPr>
          <w:rFonts w:asciiTheme="minorHAnsi" w:hAnsiTheme="minorHAnsi"/>
          <w:sz w:val="24"/>
          <w:szCs w:val="24"/>
        </w:rPr>
      </w:pPr>
      <w:r w:rsidRPr="00546665">
        <w:rPr>
          <w:rFonts w:asciiTheme="minorHAnsi" w:hAnsiTheme="minorHAnsi"/>
          <w:sz w:val="24"/>
          <w:szCs w:val="24"/>
        </w:rPr>
        <w:t>National Electric Code</w:t>
      </w:r>
    </w:p>
    <w:p w14:paraId="7C4BC819" w14:textId="77777777" w:rsidR="00A20365" w:rsidRPr="00546665" w:rsidRDefault="00A20365" w:rsidP="00C411FC">
      <w:pPr>
        <w:pStyle w:val="Details"/>
        <w:ind w:left="0" w:firstLine="0"/>
        <w:rPr>
          <w:rFonts w:asciiTheme="minorHAnsi" w:hAnsiTheme="minorHAnsi"/>
          <w:sz w:val="24"/>
          <w:szCs w:val="24"/>
        </w:rPr>
      </w:pPr>
    </w:p>
    <w:p w14:paraId="02487321" w14:textId="77777777" w:rsidR="00A20365" w:rsidRPr="00546665" w:rsidRDefault="00A20365" w:rsidP="00734C14">
      <w:pPr>
        <w:pStyle w:val="Details"/>
        <w:ind w:firstLine="0"/>
        <w:rPr>
          <w:rFonts w:asciiTheme="minorHAnsi" w:hAnsiTheme="minorHAnsi"/>
          <w:sz w:val="24"/>
          <w:szCs w:val="24"/>
        </w:rPr>
      </w:pPr>
      <w:r w:rsidRPr="00546665">
        <w:rPr>
          <w:rFonts w:asciiTheme="minorHAnsi" w:hAnsiTheme="minorHAnsi"/>
          <w:sz w:val="24"/>
          <w:szCs w:val="24"/>
        </w:rPr>
        <w:t xml:space="preserve">All code references shall refer to the edition in effect at the time of contract award. </w:t>
      </w:r>
    </w:p>
    <w:p w14:paraId="307558D6" w14:textId="77777777" w:rsidR="004B2BE6" w:rsidRPr="00546665" w:rsidRDefault="004B2BE6" w:rsidP="00A20365">
      <w:pPr>
        <w:pStyle w:val="Details"/>
        <w:ind w:firstLine="0"/>
        <w:rPr>
          <w:rFonts w:asciiTheme="minorHAnsi" w:hAnsiTheme="minorHAnsi"/>
          <w:sz w:val="24"/>
          <w:szCs w:val="24"/>
        </w:rPr>
      </w:pPr>
      <w:r w:rsidRPr="00546665">
        <w:rPr>
          <w:rFonts w:asciiTheme="minorHAnsi" w:hAnsiTheme="minorHAnsi"/>
          <w:sz w:val="24"/>
          <w:szCs w:val="24"/>
        </w:rPr>
        <w:t xml:space="preserve">  </w:t>
      </w:r>
    </w:p>
    <w:p w14:paraId="20DDC4CA" w14:textId="77777777" w:rsidR="00F9521C" w:rsidRPr="00546665" w:rsidRDefault="00F9521C" w:rsidP="00F9521C">
      <w:pPr>
        <w:pStyle w:val="Paragraph"/>
        <w:rPr>
          <w:rFonts w:asciiTheme="minorHAnsi" w:hAnsiTheme="minorHAnsi"/>
        </w:rPr>
      </w:pPr>
      <w:r w:rsidRPr="00546665">
        <w:rPr>
          <w:rFonts w:asciiTheme="minorHAnsi" w:hAnsiTheme="minorHAnsi"/>
        </w:rPr>
        <w:t>GREEN PURCHASING</w:t>
      </w:r>
    </w:p>
    <w:p w14:paraId="22A2B519" w14:textId="77777777" w:rsidR="00F9521C" w:rsidRPr="00546665" w:rsidRDefault="00F9521C" w:rsidP="00F9521C">
      <w:pPr>
        <w:pStyle w:val="Details"/>
        <w:ind w:firstLine="0"/>
        <w:rPr>
          <w:rFonts w:asciiTheme="minorHAnsi" w:hAnsiTheme="minorHAnsi"/>
          <w:sz w:val="24"/>
          <w:szCs w:val="24"/>
        </w:rPr>
      </w:pPr>
      <w:r w:rsidRPr="00546665">
        <w:rPr>
          <w:rFonts w:asciiTheme="minorHAnsi" w:hAnsiTheme="minorHAnsi"/>
          <w:sz w:val="24"/>
          <w:szCs w:val="24"/>
        </w:rPr>
        <w:t xml:space="preserve">The Contractor shall utilize products and materials that promote energy conservation, pollution prevention, waste reduction, use of recovered materials, that are environmentally preferable, with recycled content and that are recyclable, and are energy efficient (Energy </w:t>
      </w:r>
      <w:r w:rsidRPr="00546665">
        <w:rPr>
          <w:rFonts w:asciiTheme="minorHAnsi" w:hAnsiTheme="minorHAnsi"/>
          <w:sz w:val="24"/>
          <w:szCs w:val="24"/>
        </w:rPr>
        <w:lastRenderedPageBreak/>
        <w:t>Star-qualified) to the maximum extent possible without jeopardizing the intended end use or detracting from the overall quality delivered.</w:t>
      </w:r>
    </w:p>
    <w:p w14:paraId="570A4EAE" w14:textId="77777777" w:rsidR="007B223E" w:rsidRPr="00546665" w:rsidRDefault="007B223E" w:rsidP="00F9521C">
      <w:pPr>
        <w:pStyle w:val="Details"/>
        <w:ind w:firstLine="0"/>
        <w:rPr>
          <w:rFonts w:asciiTheme="minorHAnsi" w:hAnsiTheme="minorHAnsi"/>
          <w:sz w:val="24"/>
          <w:szCs w:val="24"/>
        </w:rPr>
      </w:pPr>
    </w:p>
    <w:p w14:paraId="417957CE" w14:textId="77777777" w:rsidR="007B223E" w:rsidRPr="00546665" w:rsidRDefault="007B223E" w:rsidP="00F9521C">
      <w:pPr>
        <w:pStyle w:val="Details"/>
        <w:ind w:firstLine="0"/>
        <w:rPr>
          <w:rFonts w:asciiTheme="minorHAnsi" w:hAnsiTheme="minorHAnsi" w:cs="Arial"/>
          <w:sz w:val="24"/>
          <w:szCs w:val="24"/>
        </w:rPr>
      </w:pPr>
      <w:r w:rsidRPr="00546665">
        <w:rPr>
          <w:rFonts w:asciiTheme="minorHAnsi" w:hAnsiTheme="minorHAnsi" w:cs="Arial"/>
          <w:sz w:val="24"/>
          <w:szCs w:val="24"/>
        </w:rPr>
        <w:t xml:space="preserve">The Contractor must comply with </w:t>
      </w:r>
      <w:proofErr w:type="spellStart"/>
      <w:r w:rsidRPr="00546665">
        <w:rPr>
          <w:rFonts w:asciiTheme="minorHAnsi" w:hAnsiTheme="minorHAnsi" w:cs="Arial"/>
          <w:sz w:val="24"/>
          <w:szCs w:val="24"/>
        </w:rPr>
        <w:t>biobased</w:t>
      </w:r>
      <w:proofErr w:type="spellEnd"/>
      <w:r w:rsidRPr="00546665">
        <w:rPr>
          <w:rFonts w:asciiTheme="minorHAnsi" w:hAnsiTheme="minorHAnsi" w:cs="Arial"/>
          <w:sz w:val="24"/>
          <w:szCs w:val="24"/>
        </w:rPr>
        <w:t xml:space="preserve"> product requirements detailed in:</w:t>
      </w:r>
    </w:p>
    <w:p w14:paraId="672A5792" w14:textId="77777777" w:rsidR="007B223E" w:rsidRPr="00546665" w:rsidRDefault="007B223E" w:rsidP="007B223E">
      <w:pPr>
        <w:pStyle w:val="Details"/>
        <w:numPr>
          <w:ilvl w:val="0"/>
          <w:numId w:val="11"/>
        </w:numPr>
        <w:rPr>
          <w:rFonts w:asciiTheme="minorHAnsi" w:hAnsiTheme="minorHAnsi"/>
          <w:sz w:val="24"/>
          <w:szCs w:val="24"/>
        </w:rPr>
      </w:pPr>
      <w:r w:rsidRPr="00546665">
        <w:rPr>
          <w:rFonts w:asciiTheme="minorHAnsi" w:hAnsiTheme="minorHAnsi" w:cs="Arial"/>
          <w:sz w:val="24"/>
          <w:szCs w:val="24"/>
        </w:rPr>
        <w:t xml:space="preserve">the Farm Security and Rural Investment Act of 2002 (FSRIA), 7 U.S.C. 8102; </w:t>
      </w:r>
    </w:p>
    <w:p w14:paraId="5E6E5ECB" w14:textId="77777777" w:rsidR="007B223E" w:rsidRPr="00546665" w:rsidRDefault="007B223E" w:rsidP="007B223E">
      <w:pPr>
        <w:pStyle w:val="Details"/>
        <w:numPr>
          <w:ilvl w:val="0"/>
          <w:numId w:val="11"/>
        </w:numPr>
        <w:rPr>
          <w:rFonts w:asciiTheme="minorHAnsi" w:hAnsiTheme="minorHAnsi"/>
          <w:sz w:val="24"/>
          <w:szCs w:val="24"/>
        </w:rPr>
      </w:pPr>
      <w:r w:rsidRPr="00546665">
        <w:rPr>
          <w:rFonts w:asciiTheme="minorHAnsi" w:hAnsiTheme="minorHAnsi" w:cs="Arial"/>
          <w:sz w:val="24"/>
          <w:szCs w:val="24"/>
        </w:rPr>
        <w:t xml:space="preserve">the Food, Conservation and Energy Act of 2008 (FCEA), 7 U.S.C. 8102; </w:t>
      </w:r>
    </w:p>
    <w:p w14:paraId="4B377B05" w14:textId="77777777" w:rsidR="007B223E" w:rsidRPr="00546665" w:rsidRDefault="007B223E" w:rsidP="007B223E">
      <w:pPr>
        <w:pStyle w:val="Details"/>
        <w:numPr>
          <w:ilvl w:val="0"/>
          <w:numId w:val="11"/>
        </w:numPr>
        <w:rPr>
          <w:rFonts w:asciiTheme="minorHAnsi" w:hAnsiTheme="minorHAnsi"/>
          <w:sz w:val="24"/>
          <w:szCs w:val="24"/>
        </w:rPr>
      </w:pPr>
      <w:r w:rsidRPr="00546665">
        <w:rPr>
          <w:rFonts w:asciiTheme="minorHAnsi" w:hAnsiTheme="minorHAnsi" w:cs="Arial"/>
          <w:sz w:val="24"/>
          <w:szCs w:val="24"/>
        </w:rPr>
        <w:t>the Federal Acquisition Regulation; Executive Order (EO) 13514, “</w:t>
      </w:r>
      <w:r w:rsidRPr="00546665">
        <w:rPr>
          <w:rFonts w:asciiTheme="minorHAnsi" w:hAnsiTheme="minorHAnsi" w:cs="Arial"/>
          <w:i/>
          <w:sz w:val="24"/>
          <w:szCs w:val="24"/>
        </w:rPr>
        <w:t>Federal Leadership in</w:t>
      </w:r>
      <w:r w:rsidRPr="00546665">
        <w:rPr>
          <w:rFonts w:asciiTheme="minorHAnsi" w:hAnsiTheme="minorHAnsi" w:cs="Arial"/>
          <w:sz w:val="24"/>
          <w:szCs w:val="24"/>
        </w:rPr>
        <w:t xml:space="preserve"> </w:t>
      </w:r>
      <w:r w:rsidRPr="00546665">
        <w:rPr>
          <w:rFonts w:asciiTheme="minorHAnsi" w:hAnsiTheme="minorHAnsi" w:cs="Arial"/>
          <w:i/>
          <w:sz w:val="24"/>
          <w:szCs w:val="24"/>
        </w:rPr>
        <w:t>Environmental, Energy and Economic Performance</w:t>
      </w:r>
      <w:r w:rsidRPr="00546665">
        <w:rPr>
          <w:rFonts w:asciiTheme="minorHAnsi" w:hAnsiTheme="minorHAnsi" w:cs="Arial"/>
          <w:sz w:val="24"/>
          <w:szCs w:val="24"/>
        </w:rPr>
        <w:t xml:space="preserve">,” dated October 5, 2009; </w:t>
      </w:r>
    </w:p>
    <w:p w14:paraId="2A775086" w14:textId="77777777" w:rsidR="007B223E" w:rsidRPr="00546665" w:rsidRDefault="007B223E" w:rsidP="007B223E">
      <w:pPr>
        <w:pStyle w:val="Details"/>
        <w:numPr>
          <w:ilvl w:val="0"/>
          <w:numId w:val="11"/>
        </w:numPr>
        <w:rPr>
          <w:rFonts w:asciiTheme="minorHAnsi" w:hAnsiTheme="minorHAnsi"/>
          <w:sz w:val="24"/>
          <w:szCs w:val="24"/>
        </w:rPr>
      </w:pPr>
      <w:r w:rsidRPr="00546665">
        <w:rPr>
          <w:rFonts w:asciiTheme="minorHAnsi" w:hAnsiTheme="minorHAnsi" w:cs="Arial"/>
          <w:sz w:val="24"/>
          <w:szCs w:val="24"/>
        </w:rPr>
        <w:t>EO 13423, “</w:t>
      </w:r>
      <w:r w:rsidRPr="00546665">
        <w:rPr>
          <w:rFonts w:asciiTheme="minorHAnsi" w:hAnsiTheme="minorHAnsi" w:cs="Arial"/>
          <w:i/>
          <w:iCs/>
          <w:sz w:val="24"/>
          <w:szCs w:val="24"/>
        </w:rPr>
        <w:t>Strengthening Federal Environmental, Energy, and Transportation Management,</w:t>
      </w:r>
      <w:r w:rsidRPr="00546665">
        <w:rPr>
          <w:rFonts w:asciiTheme="minorHAnsi" w:hAnsiTheme="minorHAnsi" w:cs="Arial"/>
          <w:sz w:val="24"/>
          <w:szCs w:val="24"/>
        </w:rPr>
        <w:t xml:space="preserve">” dated January 24, 2007; </w:t>
      </w:r>
    </w:p>
    <w:p w14:paraId="3E58F920" w14:textId="77777777" w:rsidR="007B223E" w:rsidRPr="00546665" w:rsidRDefault="007B223E" w:rsidP="007B223E">
      <w:pPr>
        <w:pStyle w:val="Details"/>
        <w:numPr>
          <w:ilvl w:val="0"/>
          <w:numId w:val="11"/>
        </w:numPr>
        <w:rPr>
          <w:rFonts w:asciiTheme="minorHAnsi" w:hAnsiTheme="minorHAnsi"/>
          <w:sz w:val="24"/>
          <w:szCs w:val="24"/>
        </w:rPr>
      </w:pPr>
      <w:proofErr w:type="gramStart"/>
      <w:r w:rsidRPr="00546665">
        <w:rPr>
          <w:rFonts w:asciiTheme="minorHAnsi" w:hAnsiTheme="minorHAnsi" w:cs="Arial"/>
          <w:sz w:val="24"/>
          <w:szCs w:val="24"/>
        </w:rPr>
        <w:t>and  Presidential</w:t>
      </w:r>
      <w:proofErr w:type="gramEnd"/>
      <w:r w:rsidRPr="00546665">
        <w:rPr>
          <w:rFonts w:asciiTheme="minorHAnsi" w:hAnsiTheme="minorHAnsi" w:cs="Arial"/>
          <w:sz w:val="24"/>
          <w:szCs w:val="24"/>
        </w:rPr>
        <w:t xml:space="preserve"> Memorandum, “</w:t>
      </w:r>
      <w:r w:rsidRPr="00546665">
        <w:rPr>
          <w:rFonts w:asciiTheme="minorHAnsi" w:hAnsiTheme="minorHAnsi" w:cs="Arial"/>
          <w:i/>
          <w:sz w:val="24"/>
          <w:szCs w:val="24"/>
        </w:rPr>
        <w:t>Driving Innovation and Creating Jobs in</w:t>
      </w:r>
      <w:r w:rsidRPr="00546665">
        <w:rPr>
          <w:rFonts w:asciiTheme="minorHAnsi" w:hAnsiTheme="minorHAnsi" w:cs="Arial"/>
          <w:sz w:val="24"/>
          <w:szCs w:val="24"/>
        </w:rPr>
        <w:t xml:space="preserve"> </w:t>
      </w:r>
      <w:r w:rsidRPr="00546665">
        <w:rPr>
          <w:rFonts w:asciiTheme="minorHAnsi" w:hAnsiTheme="minorHAnsi" w:cs="Arial"/>
          <w:i/>
          <w:sz w:val="24"/>
          <w:szCs w:val="24"/>
        </w:rPr>
        <w:t xml:space="preserve">Rural America through </w:t>
      </w:r>
      <w:proofErr w:type="spellStart"/>
      <w:r w:rsidRPr="00546665">
        <w:rPr>
          <w:rFonts w:asciiTheme="minorHAnsi" w:hAnsiTheme="minorHAnsi" w:cs="Arial"/>
          <w:i/>
          <w:sz w:val="24"/>
          <w:szCs w:val="24"/>
        </w:rPr>
        <w:t>Biobased</w:t>
      </w:r>
      <w:proofErr w:type="spellEnd"/>
      <w:r w:rsidRPr="00546665">
        <w:rPr>
          <w:rFonts w:asciiTheme="minorHAnsi" w:hAnsiTheme="minorHAnsi" w:cs="Arial"/>
          <w:i/>
          <w:sz w:val="24"/>
          <w:szCs w:val="24"/>
        </w:rPr>
        <w:t xml:space="preserve"> and Sustainable Product Procurement</w:t>
      </w:r>
      <w:r w:rsidRPr="00546665">
        <w:rPr>
          <w:rFonts w:asciiTheme="minorHAnsi" w:hAnsiTheme="minorHAnsi" w:cs="Arial"/>
          <w:sz w:val="24"/>
          <w:szCs w:val="24"/>
        </w:rPr>
        <w:t>,” dated February, 2012.</w:t>
      </w:r>
    </w:p>
    <w:p w14:paraId="765A0F4C" w14:textId="77777777" w:rsidR="00F9521C" w:rsidRPr="00546665" w:rsidRDefault="00F9521C" w:rsidP="00F9521C">
      <w:pPr>
        <w:pStyle w:val="Paragraph"/>
        <w:numPr>
          <w:ilvl w:val="0"/>
          <w:numId w:val="0"/>
        </w:numPr>
        <w:ind w:left="360"/>
        <w:rPr>
          <w:rFonts w:asciiTheme="minorHAnsi" w:hAnsiTheme="minorHAnsi"/>
        </w:rPr>
      </w:pPr>
    </w:p>
    <w:p w14:paraId="7809CC2B" w14:textId="23882452" w:rsidR="00F758AD" w:rsidRPr="00546665" w:rsidRDefault="00F758AD" w:rsidP="00FC4814">
      <w:pPr>
        <w:pStyle w:val="Paragraph"/>
        <w:rPr>
          <w:rFonts w:asciiTheme="minorHAnsi" w:hAnsiTheme="minorHAnsi"/>
        </w:rPr>
      </w:pPr>
      <w:r w:rsidRPr="00546665">
        <w:rPr>
          <w:rFonts w:asciiTheme="minorHAnsi" w:hAnsiTheme="minorHAnsi"/>
        </w:rPr>
        <w:t xml:space="preserve">GOVERNMENT </w:t>
      </w:r>
      <w:r w:rsidR="004F165C" w:rsidRPr="00546665">
        <w:rPr>
          <w:rFonts w:asciiTheme="minorHAnsi" w:hAnsiTheme="minorHAnsi"/>
        </w:rPr>
        <w:t>CONTRACTING OFFICER’S REPRESENTATIVE (COR)</w:t>
      </w:r>
    </w:p>
    <w:p w14:paraId="0349E9A9" w14:textId="420E0E15" w:rsidR="00F758AD" w:rsidRPr="00546665" w:rsidRDefault="00F758AD" w:rsidP="00FC4814">
      <w:pPr>
        <w:pStyle w:val="Details"/>
        <w:rPr>
          <w:rFonts w:asciiTheme="minorHAnsi" w:hAnsiTheme="minorHAnsi"/>
          <w:sz w:val="24"/>
          <w:szCs w:val="24"/>
        </w:rPr>
      </w:pPr>
      <w:r w:rsidRPr="00546665">
        <w:rPr>
          <w:rFonts w:asciiTheme="minorHAnsi" w:hAnsiTheme="minorHAnsi"/>
          <w:b/>
          <w:sz w:val="24"/>
          <w:szCs w:val="24"/>
        </w:rPr>
        <w:tab/>
      </w:r>
      <w:r w:rsidRPr="00546665">
        <w:rPr>
          <w:rFonts w:asciiTheme="minorHAnsi" w:hAnsiTheme="minorHAnsi"/>
          <w:sz w:val="24"/>
          <w:szCs w:val="24"/>
        </w:rPr>
        <w:t xml:space="preserve">The </w:t>
      </w:r>
      <w:r w:rsidR="004F165C" w:rsidRPr="00546665">
        <w:rPr>
          <w:rFonts w:asciiTheme="minorHAnsi" w:hAnsiTheme="minorHAnsi"/>
          <w:sz w:val="24"/>
          <w:szCs w:val="24"/>
        </w:rPr>
        <w:t>COR</w:t>
      </w:r>
      <w:r w:rsidRPr="00546665">
        <w:rPr>
          <w:rFonts w:asciiTheme="minorHAnsi" w:hAnsiTheme="minorHAnsi"/>
          <w:sz w:val="24"/>
          <w:szCs w:val="24"/>
        </w:rPr>
        <w:t xml:space="preserve"> for this project will be </w:t>
      </w:r>
      <w:r w:rsidR="00FC4814" w:rsidRPr="00546665">
        <w:rPr>
          <w:rFonts w:asciiTheme="minorHAnsi" w:hAnsiTheme="minorHAnsi"/>
          <w:sz w:val="24"/>
          <w:szCs w:val="24"/>
        </w:rPr>
        <w:t xml:space="preserve">Jason Anderson, 828-259-0515, </w:t>
      </w:r>
      <w:hyperlink r:id="rId6" w:history="1">
        <w:r w:rsidR="00FC4814" w:rsidRPr="00546665">
          <w:rPr>
            <w:rStyle w:val="Hyperlink"/>
            <w:rFonts w:asciiTheme="minorHAnsi" w:hAnsiTheme="minorHAnsi"/>
            <w:sz w:val="24"/>
            <w:szCs w:val="24"/>
          </w:rPr>
          <w:t>jasonleeanderson@fs.fed.us</w:t>
        </w:r>
      </w:hyperlink>
      <w:r w:rsidR="00FC4814" w:rsidRPr="00546665">
        <w:rPr>
          <w:rFonts w:asciiTheme="minorHAnsi" w:hAnsiTheme="minorHAnsi"/>
          <w:sz w:val="24"/>
          <w:szCs w:val="24"/>
        </w:rPr>
        <w:t xml:space="preserve">.  </w:t>
      </w:r>
    </w:p>
    <w:p w14:paraId="4595BAA2" w14:textId="77777777" w:rsidR="000A128A" w:rsidRPr="00546665" w:rsidRDefault="000A128A" w:rsidP="000A128A">
      <w:pPr>
        <w:rPr>
          <w:rFonts w:asciiTheme="minorHAnsi" w:hAnsiTheme="minorHAnsi"/>
          <w:b/>
        </w:rPr>
      </w:pPr>
    </w:p>
    <w:p w14:paraId="1C25A236" w14:textId="77777777" w:rsidR="00F758AD" w:rsidRPr="00546665" w:rsidRDefault="00F758AD" w:rsidP="00FC4814">
      <w:pPr>
        <w:pStyle w:val="Paragraph"/>
        <w:rPr>
          <w:rFonts w:asciiTheme="minorHAnsi" w:hAnsiTheme="minorHAnsi"/>
        </w:rPr>
      </w:pPr>
      <w:r w:rsidRPr="00546665">
        <w:rPr>
          <w:rFonts w:asciiTheme="minorHAnsi" w:hAnsiTheme="minorHAnsi"/>
        </w:rPr>
        <w:t>NON-PERSONAL SERVICE STATEMENT</w:t>
      </w:r>
    </w:p>
    <w:p w14:paraId="4A58FF32" w14:textId="77777777" w:rsidR="00FA0A7C" w:rsidRPr="00546665" w:rsidRDefault="00FC4814" w:rsidP="00FA0A7C">
      <w:pPr>
        <w:pStyle w:val="Details"/>
        <w:rPr>
          <w:rFonts w:asciiTheme="minorHAnsi" w:hAnsiTheme="minorHAnsi"/>
          <w:sz w:val="24"/>
          <w:szCs w:val="24"/>
        </w:rPr>
      </w:pPr>
      <w:r w:rsidRPr="00546665">
        <w:rPr>
          <w:rFonts w:asciiTheme="minorHAnsi" w:hAnsiTheme="minorHAnsi"/>
          <w:sz w:val="24"/>
          <w:szCs w:val="24"/>
        </w:rPr>
        <w:tab/>
      </w:r>
      <w:r w:rsidR="00FA0A7C" w:rsidRPr="00546665">
        <w:rPr>
          <w:rFonts w:asciiTheme="minorHAnsi" w:hAnsiTheme="minorHAnsi"/>
          <w:sz w:val="24"/>
          <w:szCs w:val="24"/>
        </w:rPr>
        <w:t xml:space="preserve">The Contractor’s employees performing services as described shall be controlled, directed and supervised at all times by the Contractor.  Contractor management will ensure that the employees properly comply with the performance work standards outlined in this statement of work.  The work set forth may not be interpreted or implemented in any manner that results in the Contractor creating or modifying Federal Policy.  The Government will control access to the facilities and will perform the inspection and acceptance of the completed work.  The term Contractor as applied herein includes Subcontractors and Trades People.                     </w:t>
      </w:r>
    </w:p>
    <w:p w14:paraId="534310E2" w14:textId="77777777" w:rsidR="00FA0A7C" w:rsidRPr="00546665" w:rsidRDefault="00FA0A7C" w:rsidP="00FA0A7C">
      <w:pPr>
        <w:rPr>
          <w:rFonts w:asciiTheme="minorHAnsi" w:hAnsiTheme="minorHAnsi"/>
          <w:b/>
          <w:color w:val="FF0000"/>
        </w:rPr>
      </w:pPr>
      <w:r w:rsidRPr="00546665">
        <w:rPr>
          <w:rFonts w:asciiTheme="minorHAnsi" w:hAnsiTheme="minorHAnsi"/>
          <w:b/>
        </w:rPr>
        <w:tab/>
        <w:t xml:space="preserve"> </w:t>
      </w:r>
      <w:r w:rsidRPr="00546665">
        <w:rPr>
          <w:rFonts w:asciiTheme="minorHAnsi" w:hAnsiTheme="minorHAnsi"/>
          <w:b/>
        </w:rPr>
        <w:tab/>
      </w:r>
      <w:r w:rsidRPr="00546665">
        <w:rPr>
          <w:rFonts w:asciiTheme="minorHAnsi" w:hAnsiTheme="minorHAnsi"/>
          <w:b/>
        </w:rPr>
        <w:tab/>
      </w:r>
    </w:p>
    <w:p w14:paraId="4EEB8145" w14:textId="77777777" w:rsidR="004F2CE3" w:rsidRPr="00546665" w:rsidRDefault="004F2CE3" w:rsidP="00FC4814">
      <w:pPr>
        <w:pStyle w:val="Details"/>
        <w:rPr>
          <w:rFonts w:asciiTheme="minorHAnsi" w:hAnsiTheme="minorHAnsi"/>
          <w:b/>
          <w:color w:val="FF0000"/>
          <w:sz w:val="24"/>
          <w:szCs w:val="24"/>
        </w:rPr>
      </w:pPr>
      <w:r w:rsidRPr="00546665">
        <w:rPr>
          <w:rFonts w:asciiTheme="minorHAnsi" w:hAnsiTheme="minorHAnsi"/>
          <w:b/>
          <w:sz w:val="24"/>
          <w:szCs w:val="24"/>
        </w:rPr>
        <w:tab/>
      </w:r>
    </w:p>
    <w:p w14:paraId="3BCB25BC" w14:textId="77777777" w:rsidR="004F2CE3" w:rsidRPr="00546665" w:rsidRDefault="004F2CE3" w:rsidP="009A68BD">
      <w:pPr>
        <w:rPr>
          <w:rFonts w:asciiTheme="minorHAnsi" w:hAnsiTheme="minorHAnsi"/>
        </w:rPr>
      </w:pPr>
    </w:p>
    <w:p w14:paraId="7B7365D3" w14:textId="77777777" w:rsidR="002D43E1" w:rsidRPr="00546665" w:rsidRDefault="002D43E1" w:rsidP="009A68BD">
      <w:pPr>
        <w:rPr>
          <w:rFonts w:asciiTheme="minorHAnsi" w:hAnsiTheme="minorHAnsi"/>
        </w:rPr>
      </w:pPr>
      <w:r w:rsidRPr="00546665">
        <w:rPr>
          <w:rFonts w:asciiTheme="minorHAnsi" w:hAnsiTheme="minorHAnsi"/>
        </w:rPr>
        <w:t xml:space="preserve">.  </w:t>
      </w:r>
    </w:p>
    <w:sectPr w:rsidR="002D43E1" w:rsidRPr="00546665" w:rsidSect="00FC48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0B7"/>
    <w:multiLevelType w:val="hybridMultilevel"/>
    <w:tmpl w:val="6BC49CBA"/>
    <w:lvl w:ilvl="0" w:tplc="F75E659E">
      <w:start w:val="1"/>
      <w:numFmt w:val="bullet"/>
      <w:lvlText w:val=""/>
      <w:lvlJc w:val="left"/>
      <w:pPr>
        <w:tabs>
          <w:tab w:val="num" w:pos="2280"/>
        </w:tabs>
        <w:ind w:left="228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157AA9"/>
    <w:multiLevelType w:val="hybridMultilevel"/>
    <w:tmpl w:val="ECD8C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36AA7"/>
    <w:multiLevelType w:val="hybridMultilevel"/>
    <w:tmpl w:val="A65EF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1280B"/>
    <w:multiLevelType w:val="multilevel"/>
    <w:tmpl w:val="A636F9FC"/>
    <w:lvl w:ilvl="0">
      <w:start w:val="1"/>
      <w:numFmt w:val="decimal"/>
      <w:pStyle w:val="Paragraph"/>
      <w:lvlText w:val="%1."/>
      <w:lvlJc w:val="left"/>
      <w:pPr>
        <w:ind w:left="360" w:hanging="360"/>
      </w:pPr>
    </w:lvl>
    <w:lvl w:ilvl="1">
      <w:start w:val="1"/>
      <w:numFmt w:val="decimal"/>
      <w:pStyle w:val="SubParagraph"/>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4A6B94"/>
    <w:multiLevelType w:val="hybridMultilevel"/>
    <w:tmpl w:val="9E9AF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347F84"/>
    <w:multiLevelType w:val="hybridMultilevel"/>
    <w:tmpl w:val="6E9E2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D82C19"/>
    <w:multiLevelType w:val="multilevel"/>
    <w:tmpl w:val="122A16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E577989"/>
    <w:multiLevelType w:val="hybridMultilevel"/>
    <w:tmpl w:val="AFF86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C3472D"/>
    <w:multiLevelType w:val="hybridMultilevel"/>
    <w:tmpl w:val="72CC8E68"/>
    <w:lvl w:ilvl="0" w:tplc="0409000F">
      <w:start w:val="1"/>
      <w:numFmt w:val="decimal"/>
      <w:lvlText w:val="%1."/>
      <w:lvlJc w:val="left"/>
      <w:pPr>
        <w:tabs>
          <w:tab w:val="num" w:pos="720"/>
        </w:tabs>
        <w:ind w:left="720" w:hanging="360"/>
      </w:pPr>
      <w:rPr>
        <w:rFonts w:hint="default"/>
        <w:u w:val="none"/>
      </w:rPr>
    </w:lvl>
    <w:lvl w:ilvl="1" w:tplc="A5B8F2CA">
      <w:start w:val="1"/>
      <w:numFmt w:val="decimal"/>
      <w:lvlText w:val="%2."/>
      <w:lvlJc w:val="right"/>
      <w:pPr>
        <w:tabs>
          <w:tab w:val="num" w:pos="1440"/>
        </w:tabs>
        <w:ind w:left="1440" w:hanging="360"/>
      </w:pPr>
      <w:rPr>
        <w:rFonts w:ascii="Times New Roman" w:eastAsia="Times New Roman" w:hAnsi="Times New Roman" w:cs="Times New Roman"/>
        <w:u w:val="none"/>
      </w:rPr>
    </w:lvl>
    <w:lvl w:ilvl="2" w:tplc="127EDA3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0B415F"/>
    <w:multiLevelType w:val="hybridMultilevel"/>
    <w:tmpl w:val="460CA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772BD2"/>
    <w:multiLevelType w:val="hybridMultilevel"/>
    <w:tmpl w:val="97EE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6B1195"/>
    <w:multiLevelType w:val="hybridMultilevel"/>
    <w:tmpl w:val="68E6B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69131A"/>
    <w:multiLevelType w:val="hybridMultilevel"/>
    <w:tmpl w:val="8F6CC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3"/>
  </w:num>
  <w:num w:numId="5">
    <w:abstractNumId w:val="9"/>
  </w:num>
  <w:num w:numId="6">
    <w:abstractNumId w:val="2"/>
  </w:num>
  <w:num w:numId="7">
    <w:abstractNumId w:val="3"/>
  </w:num>
  <w:num w:numId="8">
    <w:abstractNumId w:val="3"/>
  </w:num>
  <w:num w:numId="9">
    <w:abstractNumId w:val="7"/>
  </w:num>
  <w:num w:numId="10">
    <w:abstractNumId w:val="4"/>
  </w:num>
  <w:num w:numId="11">
    <w:abstractNumId w:val="1"/>
  </w:num>
  <w:num w:numId="12">
    <w:abstractNumId w:val="10"/>
  </w:num>
  <w:num w:numId="13">
    <w:abstractNumId w:val="3"/>
  </w:num>
  <w:num w:numId="14">
    <w:abstractNumId w:val="3"/>
  </w:num>
  <w:num w:numId="15">
    <w:abstractNumId w:val="3"/>
  </w:num>
  <w:num w:numId="16">
    <w:abstractNumId w:val="8"/>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1"/>
  </w:num>
  <w:num w:numId="30">
    <w:abstractNumId w:val="12"/>
  </w:num>
  <w:num w:numId="31">
    <w:abstractNumId w:val="3"/>
  </w:num>
  <w:num w:numId="32">
    <w:abstractNumId w:val="3"/>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BD"/>
    <w:rsid w:val="000062F8"/>
    <w:rsid w:val="0001156F"/>
    <w:rsid w:val="00020B98"/>
    <w:rsid w:val="000256BE"/>
    <w:rsid w:val="0002686B"/>
    <w:rsid w:val="00033C72"/>
    <w:rsid w:val="000744CA"/>
    <w:rsid w:val="00081E6E"/>
    <w:rsid w:val="0009643D"/>
    <w:rsid w:val="000A128A"/>
    <w:rsid w:val="000A5613"/>
    <w:rsid w:val="000B769E"/>
    <w:rsid w:val="000C7503"/>
    <w:rsid w:val="000E17D8"/>
    <w:rsid w:val="000F4FC1"/>
    <w:rsid w:val="001378DF"/>
    <w:rsid w:val="00142F4F"/>
    <w:rsid w:val="001753FA"/>
    <w:rsid w:val="00176337"/>
    <w:rsid w:val="001961D6"/>
    <w:rsid w:val="001B5DC7"/>
    <w:rsid w:val="00206831"/>
    <w:rsid w:val="002162C4"/>
    <w:rsid w:val="00220722"/>
    <w:rsid w:val="002225BB"/>
    <w:rsid w:val="00227D6C"/>
    <w:rsid w:val="002402DC"/>
    <w:rsid w:val="002438B4"/>
    <w:rsid w:val="0025396F"/>
    <w:rsid w:val="0027445C"/>
    <w:rsid w:val="00296350"/>
    <w:rsid w:val="00297A71"/>
    <w:rsid w:val="002D43E1"/>
    <w:rsid w:val="0031464A"/>
    <w:rsid w:val="0035601F"/>
    <w:rsid w:val="00394E32"/>
    <w:rsid w:val="003B12AA"/>
    <w:rsid w:val="003B683C"/>
    <w:rsid w:val="003D1958"/>
    <w:rsid w:val="003E4B57"/>
    <w:rsid w:val="003E5016"/>
    <w:rsid w:val="0040126F"/>
    <w:rsid w:val="00402C7A"/>
    <w:rsid w:val="004234D0"/>
    <w:rsid w:val="00431129"/>
    <w:rsid w:val="0044054B"/>
    <w:rsid w:val="00451AC1"/>
    <w:rsid w:val="00457761"/>
    <w:rsid w:val="0046381C"/>
    <w:rsid w:val="00493513"/>
    <w:rsid w:val="00495F56"/>
    <w:rsid w:val="004B2BE6"/>
    <w:rsid w:val="004C351B"/>
    <w:rsid w:val="004D406C"/>
    <w:rsid w:val="004D6234"/>
    <w:rsid w:val="004E2FE9"/>
    <w:rsid w:val="004E32D5"/>
    <w:rsid w:val="004E69BA"/>
    <w:rsid w:val="004F165C"/>
    <w:rsid w:val="004F2CE3"/>
    <w:rsid w:val="00510DD8"/>
    <w:rsid w:val="00514AC1"/>
    <w:rsid w:val="00540FDC"/>
    <w:rsid w:val="00546665"/>
    <w:rsid w:val="005628F9"/>
    <w:rsid w:val="00563258"/>
    <w:rsid w:val="00587121"/>
    <w:rsid w:val="00593797"/>
    <w:rsid w:val="005D6609"/>
    <w:rsid w:val="00610E2A"/>
    <w:rsid w:val="0061512D"/>
    <w:rsid w:val="006257CB"/>
    <w:rsid w:val="00627CC6"/>
    <w:rsid w:val="00655FBA"/>
    <w:rsid w:val="00663A2D"/>
    <w:rsid w:val="0066470D"/>
    <w:rsid w:val="0066739E"/>
    <w:rsid w:val="00672217"/>
    <w:rsid w:val="006724AB"/>
    <w:rsid w:val="00672C5B"/>
    <w:rsid w:val="006866D6"/>
    <w:rsid w:val="00690225"/>
    <w:rsid w:val="00697246"/>
    <w:rsid w:val="006B0B1F"/>
    <w:rsid w:val="00734C14"/>
    <w:rsid w:val="00744983"/>
    <w:rsid w:val="00750517"/>
    <w:rsid w:val="00761C48"/>
    <w:rsid w:val="0078126A"/>
    <w:rsid w:val="00791909"/>
    <w:rsid w:val="00793356"/>
    <w:rsid w:val="007B1AD0"/>
    <w:rsid w:val="007B223E"/>
    <w:rsid w:val="007C14CA"/>
    <w:rsid w:val="007C18DA"/>
    <w:rsid w:val="007D25F6"/>
    <w:rsid w:val="007D4D7C"/>
    <w:rsid w:val="00801A1A"/>
    <w:rsid w:val="008060BE"/>
    <w:rsid w:val="00820F27"/>
    <w:rsid w:val="008300E3"/>
    <w:rsid w:val="00832950"/>
    <w:rsid w:val="008447B5"/>
    <w:rsid w:val="00866AA5"/>
    <w:rsid w:val="00872ECB"/>
    <w:rsid w:val="00874FA4"/>
    <w:rsid w:val="008C0539"/>
    <w:rsid w:val="008C1341"/>
    <w:rsid w:val="008C24A2"/>
    <w:rsid w:val="008C5A91"/>
    <w:rsid w:val="008D3427"/>
    <w:rsid w:val="008E08B2"/>
    <w:rsid w:val="008E2BA7"/>
    <w:rsid w:val="008E3BD9"/>
    <w:rsid w:val="008E4627"/>
    <w:rsid w:val="008E6C32"/>
    <w:rsid w:val="00936569"/>
    <w:rsid w:val="0095543C"/>
    <w:rsid w:val="009600A5"/>
    <w:rsid w:val="0097789F"/>
    <w:rsid w:val="00987E35"/>
    <w:rsid w:val="009A66D9"/>
    <w:rsid w:val="009A68BD"/>
    <w:rsid w:val="009B43BF"/>
    <w:rsid w:val="009C36BA"/>
    <w:rsid w:val="009E37EB"/>
    <w:rsid w:val="009E396F"/>
    <w:rsid w:val="009E7560"/>
    <w:rsid w:val="009F0CD4"/>
    <w:rsid w:val="009F7CFC"/>
    <w:rsid w:val="00A1362C"/>
    <w:rsid w:val="00A20365"/>
    <w:rsid w:val="00A23229"/>
    <w:rsid w:val="00A3709B"/>
    <w:rsid w:val="00A40931"/>
    <w:rsid w:val="00A457B8"/>
    <w:rsid w:val="00A6779D"/>
    <w:rsid w:val="00A71ECB"/>
    <w:rsid w:val="00A84470"/>
    <w:rsid w:val="00A93DD1"/>
    <w:rsid w:val="00AA3985"/>
    <w:rsid w:val="00AA55C3"/>
    <w:rsid w:val="00AB62E1"/>
    <w:rsid w:val="00AC3A96"/>
    <w:rsid w:val="00AC4225"/>
    <w:rsid w:val="00AE3BBE"/>
    <w:rsid w:val="00B13D27"/>
    <w:rsid w:val="00B15254"/>
    <w:rsid w:val="00B15459"/>
    <w:rsid w:val="00B20648"/>
    <w:rsid w:val="00B372DE"/>
    <w:rsid w:val="00B52E8B"/>
    <w:rsid w:val="00B60594"/>
    <w:rsid w:val="00B776CF"/>
    <w:rsid w:val="00BB2A43"/>
    <w:rsid w:val="00BF176C"/>
    <w:rsid w:val="00C03A9A"/>
    <w:rsid w:val="00C05954"/>
    <w:rsid w:val="00C1495D"/>
    <w:rsid w:val="00C411FC"/>
    <w:rsid w:val="00C551C4"/>
    <w:rsid w:val="00C60450"/>
    <w:rsid w:val="00C619E6"/>
    <w:rsid w:val="00C61B79"/>
    <w:rsid w:val="00C769A2"/>
    <w:rsid w:val="00C821DB"/>
    <w:rsid w:val="00C961F0"/>
    <w:rsid w:val="00CD10BC"/>
    <w:rsid w:val="00CF6541"/>
    <w:rsid w:val="00D0577D"/>
    <w:rsid w:val="00D35634"/>
    <w:rsid w:val="00D408BF"/>
    <w:rsid w:val="00D40BDD"/>
    <w:rsid w:val="00D60107"/>
    <w:rsid w:val="00D60EC5"/>
    <w:rsid w:val="00D9404A"/>
    <w:rsid w:val="00DA0880"/>
    <w:rsid w:val="00DA2BF7"/>
    <w:rsid w:val="00DC0A05"/>
    <w:rsid w:val="00DC56CF"/>
    <w:rsid w:val="00DD751B"/>
    <w:rsid w:val="00DF04B1"/>
    <w:rsid w:val="00E344A0"/>
    <w:rsid w:val="00E43871"/>
    <w:rsid w:val="00E61089"/>
    <w:rsid w:val="00E90C52"/>
    <w:rsid w:val="00E910EC"/>
    <w:rsid w:val="00E971B8"/>
    <w:rsid w:val="00F02E7F"/>
    <w:rsid w:val="00F03F40"/>
    <w:rsid w:val="00F24B03"/>
    <w:rsid w:val="00F30A2E"/>
    <w:rsid w:val="00F5769F"/>
    <w:rsid w:val="00F57A05"/>
    <w:rsid w:val="00F57BF1"/>
    <w:rsid w:val="00F758AD"/>
    <w:rsid w:val="00F8783F"/>
    <w:rsid w:val="00F9521C"/>
    <w:rsid w:val="00F9632B"/>
    <w:rsid w:val="00FA0A7C"/>
    <w:rsid w:val="00FC4814"/>
    <w:rsid w:val="00FC6C88"/>
    <w:rsid w:val="00FD1731"/>
    <w:rsid w:val="00FD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BBAEE"/>
  <w15:chartTrackingRefBased/>
  <w15:docId w15:val="{117E7AD2-1FF0-4035-A45A-F24ED626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2FE9"/>
    <w:rPr>
      <w:rFonts w:ascii="Calibri" w:eastAsia="Calibri" w:hAnsi="Calibri"/>
      <w:sz w:val="22"/>
      <w:szCs w:val="21"/>
    </w:rPr>
  </w:style>
  <w:style w:type="character" w:customStyle="1" w:styleId="PlainTextChar">
    <w:name w:val="Plain Text Char"/>
    <w:link w:val="PlainText"/>
    <w:uiPriority w:val="99"/>
    <w:rsid w:val="004E2FE9"/>
    <w:rPr>
      <w:rFonts w:ascii="Calibri" w:eastAsia="Calibri" w:hAnsi="Calibri"/>
      <w:sz w:val="22"/>
      <w:szCs w:val="21"/>
    </w:rPr>
  </w:style>
  <w:style w:type="paragraph" w:customStyle="1" w:styleId="SubParagraph">
    <w:name w:val="SubParagraph"/>
    <w:basedOn w:val="Normal"/>
    <w:link w:val="SubParagraphChar"/>
    <w:qFormat/>
    <w:rsid w:val="004E2FE9"/>
    <w:pPr>
      <w:numPr>
        <w:ilvl w:val="1"/>
        <w:numId w:val="2"/>
      </w:numPr>
    </w:pPr>
    <w:rPr>
      <w:b/>
    </w:rPr>
  </w:style>
  <w:style w:type="paragraph" w:customStyle="1" w:styleId="Paragraph">
    <w:name w:val="Paragraph"/>
    <w:basedOn w:val="Normal"/>
    <w:link w:val="ParagraphChar"/>
    <w:qFormat/>
    <w:rsid w:val="004E2FE9"/>
    <w:pPr>
      <w:numPr>
        <w:numId w:val="2"/>
      </w:numPr>
    </w:pPr>
    <w:rPr>
      <w:b/>
    </w:rPr>
  </w:style>
  <w:style w:type="character" w:customStyle="1" w:styleId="SubParagraphChar">
    <w:name w:val="SubParagraph Char"/>
    <w:link w:val="SubParagraph"/>
    <w:rsid w:val="004E2FE9"/>
    <w:rPr>
      <w:b/>
      <w:sz w:val="24"/>
      <w:szCs w:val="24"/>
    </w:rPr>
  </w:style>
  <w:style w:type="paragraph" w:customStyle="1" w:styleId="Details">
    <w:name w:val="Details"/>
    <w:basedOn w:val="PlainText"/>
    <w:link w:val="DetailsChar"/>
    <w:qFormat/>
    <w:rsid w:val="004E2FE9"/>
    <w:pPr>
      <w:ind w:left="360" w:hanging="360"/>
    </w:pPr>
  </w:style>
  <w:style w:type="character" w:customStyle="1" w:styleId="ParagraphChar">
    <w:name w:val="Paragraph Char"/>
    <w:link w:val="Paragraph"/>
    <w:rsid w:val="004E2FE9"/>
    <w:rPr>
      <w:b/>
      <w:sz w:val="24"/>
      <w:szCs w:val="24"/>
    </w:rPr>
  </w:style>
  <w:style w:type="character" w:styleId="Hyperlink">
    <w:name w:val="Hyperlink"/>
    <w:rsid w:val="00FC4814"/>
    <w:rPr>
      <w:color w:val="0000FF"/>
      <w:u w:val="single"/>
    </w:rPr>
  </w:style>
  <w:style w:type="character" w:customStyle="1" w:styleId="DetailsChar">
    <w:name w:val="Details Char"/>
    <w:basedOn w:val="PlainTextChar"/>
    <w:link w:val="Details"/>
    <w:rsid w:val="004E2FE9"/>
    <w:rPr>
      <w:rFonts w:ascii="Calibri" w:eastAsia="Calibri" w:hAnsi="Calibri"/>
      <w:sz w:val="22"/>
      <w:szCs w:val="21"/>
    </w:rPr>
  </w:style>
  <w:style w:type="paragraph" w:styleId="BalloonText">
    <w:name w:val="Balloon Text"/>
    <w:basedOn w:val="Normal"/>
    <w:link w:val="BalloonTextChar"/>
    <w:rsid w:val="00020B98"/>
    <w:rPr>
      <w:rFonts w:ascii="Tahoma" w:hAnsi="Tahoma" w:cs="Tahoma"/>
      <w:sz w:val="16"/>
      <w:szCs w:val="16"/>
    </w:rPr>
  </w:style>
  <w:style w:type="character" w:customStyle="1" w:styleId="BalloonTextChar">
    <w:name w:val="Balloon Text Char"/>
    <w:link w:val="BalloonText"/>
    <w:rsid w:val="00020B98"/>
    <w:rPr>
      <w:rFonts w:ascii="Tahoma" w:hAnsi="Tahoma" w:cs="Tahoma"/>
      <w:sz w:val="16"/>
      <w:szCs w:val="16"/>
    </w:rPr>
  </w:style>
  <w:style w:type="character" w:styleId="CommentReference">
    <w:name w:val="annotation reference"/>
    <w:rsid w:val="00020B98"/>
    <w:rPr>
      <w:sz w:val="16"/>
      <w:szCs w:val="16"/>
    </w:rPr>
  </w:style>
  <w:style w:type="paragraph" w:styleId="CommentText">
    <w:name w:val="annotation text"/>
    <w:basedOn w:val="Normal"/>
    <w:link w:val="CommentTextChar"/>
    <w:rsid w:val="00020B98"/>
    <w:rPr>
      <w:sz w:val="20"/>
      <w:szCs w:val="20"/>
    </w:rPr>
  </w:style>
  <w:style w:type="character" w:customStyle="1" w:styleId="CommentTextChar">
    <w:name w:val="Comment Text Char"/>
    <w:basedOn w:val="DefaultParagraphFont"/>
    <w:link w:val="CommentText"/>
    <w:rsid w:val="00020B98"/>
  </w:style>
  <w:style w:type="paragraph" w:styleId="CommentSubject">
    <w:name w:val="annotation subject"/>
    <w:basedOn w:val="CommentText"/>
    <w:next w:val="CommentText"/>
    <w:link w:val="CommentSubjectChar"/>
    <w:rsid w:val="00020B98"/>
    <w:rPr>
      <w:b/>
      <w:bCs/>
    </w:rPr>
  </w:style>
  <w:style w:type="character" w:customStyle="1" w:styleId="CommentSubjectChar">
    <w:name w:val="Comment Subject Char"/>
    <w:link w:val="CommentSubject"/>
    <w:rsid w:val="00020B98"/>
    <w:rPr>
      <w:b/>
      <w:bCs/>
    </w:rPr>
  </w:style>
  <w:style w:type="paragraph" w:styleId="Revision">
    <w:name w:val="Revision"/>
    <w:hidden/>
    <w:uiPriority w:val="99"/>
    <w:semiHidden/>
    <w:rsid w:val="006B0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sonleeanderson@fs.fed.us"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259187B0C1254EAFDF6C65672A54E0" ma:contentTypeVersion="0" ma:contentTypeDescription="Create a new document." ma:contentTypeScope="" ma:versionID="f84941d8daaf16113c564a4b66ceb21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94DB1-830E-4C74-8B9C-E582EE39BCE9}">
  <ds:schemaRefs>
    <ds:schemaRef ds:uri="http://schemas.openxmlformats.org/officeDocument/2006/bibliography"/>
  </ds:schemaRefs>
</ds:datastoreItem>
</file>

<file path=customXml/itemProps2.xml><?xml version="1.0" encoding="utf-8"?>
<ds:datastoreItem xmlns:ds="http://schemas.openxmlformats.org/officeDocument/2006/customXml" ds:itemID="{97AF50A8-02E3-4227-A7B3-B3A9443A800A}"/>
</file>

<file path=customXml/itemProps3.xml><?xml version="1.0" encoding="utf-8"?>
<ds:datastoreItem xmlns:ds="http://schemas.openxmlformats.org/officeDocument/2006/customXml" ds:itemID="{A8A057D0-2EFE-44DE-B9B6-BB20ED16B48D}"/>
</file>

<file path=customXml/itemProps4.xml><?xml version="1.0" encoding="utf-8"?>
<ds:datastoreItem xmlns:ds="http://schemas.openxmlformats.org/officeDocument/2006/customXml" ds:itemID="{876F5288-0FEE-419F-BEB8-DBB1797C4602}"/>
</file>

<file path=docProps/app.xml><?xml version="1.0" encoding="utf-8"?>
<Properties xmlns="http://schemas.openxmlformats.org/officeDocument/2006/extended-properties" xmlns:vt="http://schemas.openxmlformats.org/officeDocument/2006/docPropsVTypes">
  <Template>Normal</Template>
  <TotalTime>82</TotalTime>
  <Pages>4</Pages>
  <Words>1147</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SOUTHERN RESEARCH STATION</vt:lpstr>
    </vt:vector>
  </TitlesOfParts>
  <Company>USDA Forest Service</Company>
  <LinksUpToDate>false</LinksUpToDate>
  <CharactersWithSpaces>7735</CharactersWithSpaces>
  <SharedDoc>false</SharedDoc>
  <HLinks>
    <vt:vector size="12" baseType="variant">
      <vt:variant>
        <vt:i4>2883672</vt:i4>
      </vt:variant>
      <vt:variant>
        <vt:i4>3</vt:i4>
      </vt:variant>
      <vt:variant>
        <vt:i4>0</vt:i4>
      </vt:variant>
      <vt:variant>
        <vt:i4>5</vt:i4>
      </vt:variant>
      <vt:variant>
        <vt:lpwstr>mailto:jasonleeanderson@fs.fed.us</vt:lpwstr>
      </vt:variant>
      <vt:variant>
        <vt:lpwstr/>
      </vt:variant>
      <vt:variant>
        <vt:i4>3211336</vt:i4>
      </vt:variant>
      <vt:variant>
        <vt:i4>0</vt:i4>
      </vt:variant>
      <vt:variant>
        <vt:i4>0</vt:i4>
      </vt:variant>
      <vt:variant>
        <vt:i4>5</vt:i4>
      </vt:variant>
      <vt:variant>
        <vt:lpwstr>https://www.google.com/maps/place/3041+E+Cornwallis+Rd,+Durham,+NC+27703/@35.907807,-78.8600979,17z/data=!3m1!4b1!4m2!3m1!1s0x89aceff2c793ee6f:0x118810843365b5ec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RESEARCH STATION</dc:title>
  <dc:subject/>
  <dc:creator>USDA Forest Service</dc:creator>
  <cp:keywords/>
  <dc:description/>
  <cp:lastModifiedBy>Anderson, Jason L -FS</cp:lastModifiedBy>
  <cp:revision>4</cp:revision>
  <cp:lastPrinted>2012-01-05T10:41:00Z</cp:lastPrinted>
  <dcterms:created xsi:type="dcterms:W3CDTF">2017-06-02T14:02:00Z</dcterms:created>
  <dcterms:modified xsi:type="dcterms:W3CDTF">2017-06-02T15:25:00Z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0x01010085259187B0C1254EAFDF6C65672A54E0</vt:lpwstr>
  </property>
</Properties>
</file>